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11153" w14:textId="2E2916D4" w:rsidR="00E90E49" w:rsidRPr="00965597" w:rsidRDefault="00E90E49" w:rsidP="00EE3389">
      <w:pPr>
        <w:pStyle w:val="3GPPHeader"/>
        <w:spacing w:after="0"/>
        <w:jc w:val="both"/>
        <w:rPr>
          <w:sz w:val="32"/>
          <w:szCs w:val="32"/>
          <w:highlight w:val="yellow"/>
        </w:rPr>
      </w:pPr>
      <w:bookmarkStart w:id="0" w:name="_Hlk18833761"/>
      <w:r w:rsidRPr="00965597">
        <w:t>3GPP TSG-RAN WG</w:t>
      </w:r>
      <w:r w:rsidR="008F1C4E" w:rsidRPr="00965597">
        <w:t>1</w:t>
      </w:r>
      <w:r w:rsidRPr="00965597">
        <w:t xml:space="preserve"> </w:t>
      </w:r>
      <w:r w:rsidR="008F1C4E" w:rsidRPr="00965597">
        <w:t xml:space="preserve">Meeting </w:t>
      </w:r>
      <w:r w:rsidRPr="00965597">
        <w:t>#</w:t>
      </w:r>
      <w:r w:rsidR="002E6282">
        <w:t>98bis</w:t>
      </w:r>
      <w:r w:rsidRPr="00965597">
        <w:tab/>
      </w:r>
      <w:bookmarkStart w:id="1" w:name="_GoBack"/>
      <w:r w:rsidR="00091557" w:rsidRPr="00965597">
        <w:rPr>
          <w:sz w:val="32"/>
          <w:szCs w:val="32"/>
        </w:rPr>
        <w:t>R</w:t>
      </w:r>
      <w:r w:rsidR="008F1C4E" w:rsidRPr="00965597">
        <w:rPr>
          <w:sz w:val="32"/>
          <w:szCs w:val="32"/>
        </w:rPr>
        <w:t>1</w:t>
      </w:r>
      <w:r w:rsidR="00091557" w:rsidRPr="00965597">
        <w:rPr>
          <w:sz w:val="32"/>
          <w:szCs w:val="32"/>
        </w:rPr>
        <w:t>-</w:t>
      </w:r>
      <w:r w:rsidR="0065259C" w:rsidRPr="0065259C">
        <w:rPr>
          <w:sz w:val="32"/>
          <w:szCs w:val="32"/>
        </w:rPr>
        <w:t>19099</w:t>
      </w:r>
      <w:r w:rsidR="006627C5">
        <w:rPr>
          <w:sz w:val="32"/>
          <w:szCs w:val="32"/>
        </w:rPr>
        <w:t>95</w:t>
      </w:r>
      <w:bookmarkEnd w:id="1"/>
    </w:p>
    <w:p w14:paraId="16D26F47" w14:textId="41E8508D" w:rsidR="00E90E49" w:rsidRPr="00965597" w:rsidRDefault="002E6282" w:rsidP="00EE3389">
      <w:pPr>
        <w:pStyle w:val="3GPPHeader"/>
        <w:jc w:val="both"/>
      </w:pPr>
      <w:r w:rsidRPr="00D96C45">
        <w:t>Chongqing</w:t>
      </w:r>
      <w:r w:rsidR="0027144F" w:rsidRPr="00D96C45">
        <w:t xml:space="preserve">, </w:t>
      </w:r>
      <w:r w:rsidRPr="00D96C45">
        <w:t>P.R. China</w:t>
      </w:r>
      <w:r w:rsidR="0027144F" w:rsidRPr="00D96C45">
        <w:t xml:space="preserve">, </w:t>
      </w:r>
      <w:r w:rsidRPr="00D96C45">
        <w:t>October</w:t>
      </w:r>
      <w:r w:rsidR="0027144F" w:rsidRPr="00D96C45">
        <w:t xml:space="preserve"> </w:t>
      </w:r>
      <w:r w:rsidRPr="00D96C45">
        <w:t>14</w:t>
      </w:r>
      <w:r w:rsidRPr="00D96C45">
        <w:rPr>
          <w:vertAlign w:val="superscript"/>
        </w:rPr>
        <w:t>th</w:t>
      </w:r>
      <w:r w:rsidRPr="00D96C45">
        <w:t xml:space="preserve"> – </w:t>
      </w:r>
      <w:r w:rsidR="00A01375">
        <w:t>20</w:t>
      </w:r>
      <w:r w:rsidRPr="00D96C45">
        <w:rPr>
          <w:vertAlign w:val="superscript"/>
        </w:rPr>
        <w:t>th</w:t>
      </w:r>
      <w:r w:rsidRPr="00D96C45">
        <w:t xml:space="preserve"> </w:t>
      </w:r>
      <w:r w:rsidR="0027144F" w:rsidRPr="00D96C45">
        <w:t>20</w:t>
      </w:r>
      <w:r w:rsidR="005F3025" w:rsidRPr="00D96C45">
        <w:t>1</w:t>
      </w:r>
      <w:r w:rsidRPr="00D96C45">
        <w:t>9</w:t>
      </w:r>
      <w:bookmarkEnd w:id="0"/>
    </w:p>
    <w:p w14:paraId="2203AD45" w14:textId="77777777" w:rsidR="00E90E49" w:rsidRPr="00965597" w:rsidRDefault="00E90E49" w:rsidP="00EE3389">
      <w:pPr>
        <w:pStyle w:val="3GPPHeader"/>
        <w:jc w:val="both"/>
      </w:pPr>
    </w:p>
    <w:p w14:paraId="021AE592" w14:textId="0485EE8E" w:rsidR="00E90E49" w:rsidRPr="000B19A5" w:rsidRDefault="00E90E49" w:rsidP="00EE3389">
      <w:pPr>
        <w:pStyle w:val="3GPPHeader"/>
        <w:jc w:val="both"/>
      </w:pPr>
      <w:r w:rsidRPr="000B19A5">
        <w:t>Agenda Item:</w:t>
      </w:r>
      <w:r w:rsidRPr="000B19A5">
        <w:tab/>
      </w:r>
      <w:r w:rsidR="0065259C" w:rsidRPr="000B19A5">
        <w:t>6.2.</w:t>
      </w:r>
      <w:r w:rsidR="006627C5" w:rsidRPr="000B19A5">
        <w:t>2</w:t>
      </w:r>
      <w:r w:rsidR="0065259C" w:rsidRPr="000B19A5">
        <w:t>.1</w:t>
      </w:r>
    </w:p>
    <w:p w14:paraId="5CE5B9AD" w14:textId="77777777" w:rsidR="00E90E49" w:rsidRPr="00965597" w:rsidRDefault="003D3C45" w:rsidP="00EE3389">
      <w:pPr>
        <w:pStyle w:val="3GPPHeader"/>
        <w:jc w:val="both"/>
      </w:pPr>
      <w:r w:rsidRPr="00965597">
        <w:t>Source:</w:t>
      </w:r>
      <w:r w:rsidR="00E90E49" w:rsidRPr="00965597">
        <w:tab/>
      </w:r>
      <w:r w:rsidR="00F64C2B" w:rsidRPr="00965597">
        <w:t>Ericsson</w:t>
      </w:r>
    </w:p>
    <w:p w14:paraId="7410FF0F" w14:textId="255F67C1" w:rsidR="00E90E49" w:rsidRPr="00965597" w:rsidRDefault="003D3C45" w:rsidP="00EE3389">
      <w:pPr>
        <w:pStyle w:val="3GPPHeader"/>
        <w:jc w:val="both"/>
      </w:pPr>
      <w:r w:rsidRPr="00965597">
        <w:t>Title:</w:t>
      </w:r>
      <w:r w:rsidR="00E90E49" w:rsidRPr="00965597">
        <w:tab/>
      </w:r>
      <w:bookmarkStart w:id="2" w:name="_Hlk20825644"/>
      <w:r w:rsidR="002E6282" w:rsidRPr="00D96715">
        <w:t xml:space="preserve">UE-group wake-up signal in </w:t>
      </w:r>
      <w:r w:rsidR="005922ED">
        <w:t>NB-IoT</w:t>
      </w:r>
      <w:bookmarkEnd w:id="2"/>
    </w:p>
    <w:p w14:paraId="4B15D1CB" w14:textId="16750553" w:rsidR="00E90E49" w:rsidRPr="00965597" w:rsidRDefault="00E90E49" w:rsidP="00EE3389">
      <w:pPr>
        <w:pStyle w:val="3GPPHeader"/>
        <w:jc w:val="both"/>
      </w:pPr>
      <w:r w:rsidRPr="00965597">
        <w:t>Document for:</w:t>
      </w:r>
      <w:r w:rsidRPr="00965597">
        <w:tab/>
      </w:r>
      <w:r w:rsidRPr="0065259C">
        <w:t>Discussion, Decision</w:t>
      </w:r>
    </w:p>
    <w:p w14:paraId="1F1E2F97" w14:textId="77777777" w:rsidR="00E90E49" w:rsidRPr="00965597" w:rsidRDefault="00E90E49" w:rsidP="00EE3389">
      <w:pPr>
        <w:jc w:val="both"/>
      </w:pPr>
    </w:p>
    <w:p w14:paraId="64147B56" w14:textId="420DDCC3" w:rsidR="00E90E49" w:rsidRDefault="00E90E49" w:rsidP="00EE3389">
      <w:pPr>
        <w:pStyle w:val="Heading1"/>
        <w:jc w:val="both"/>
      </w:pPr>
      <w:r w:rsidRPr="00965597">
        <w:t>Introduction</w:t>
      </w:r>
    </w:p>
    <w:p w14:paraId="28DB0EDD" w14:textId="0120F326" w:rsidR="009D0020" w:rsidRDefault="00A665EF" w:rsidP="00EE3389">
      <w:pPr>
        <w:jc w:val="both"/>
        <w:rPr>
          <w:lang w:eastAsia="ja-JP"/>
        </w:rPr>
      </w:pPr>
      <w:r w:rsidRPr="00A665EF">
        <w:rPr>
          <w:lang w:eastAsia="ja-JP"/>
        </w:rPr>
        <w:t xml:space="preserve"> </w:t>
      </w:r>
      <w:r w:rsidRPr="006B11AA">
        <w:rPr>
          <w:lang w:eastAsia="ja-JP"/>
        </w:rPr>
        <w:t>In the Rel-16 WID, one of the objectives is to introduce</w:t>
      </w:r>
      <w:r>
        <w:rPr>
          <w:lang w:eastAsia="ja-JP"/>
        </w:rPr>
        <w:t xml:space="preserve"> </w:t>
      </w:r>
      <w:r w:rsidRPr="001B2103">
        <w:rPr>
          <w:lang w:eastAsia="ja-JP"/>
        </w:rPr>
        <w:fldChar w:fldCharType="begin"/>
      </w:r>
      <w:r w:rsidRPr="001B2103">
        <w:rPr>
          <w:lang w:eastAsia="ja-JP"/>
        </w:rPr>
        <w:instrText xml:space="preserve"> REF _Ref20916874 \r \h </w:instrText>
      </w:r>
      <w:r w:rsidR="0065259C" w:rsidRPr="001B2103">
        <w:rPr>
          <w:lang w:eastAsia="ja-JP"/>
        </w:rPr>
        <w:instrText xml:space="preserve"> \* MERGEFORMAT </w:instrText>
      </w:r>
      <w:r w:rsidRPr="001B2103">
        <w:rPr>
          <w:lang w:eastAsia="ja-JP"/>
        </w:rPr>
      </w:r>
      <w:r w:rsidRPr="001B2103">
        <w:rPr>
          <w:lang w:eastAsia="ja-JP"/>
        </w:rPr>
        <w:fldChar w:fldCharType="separate"/>
      </w:r>
      <w:r w:rsidR="00983C03">
        <w:rPr>
          <w:lang w:eastAsia="ja-JP"/>
        </w:rPr>
        <w:t>[1]</w:t>
      </w:r>
      <w:r w:rsidRPr="001B2103">
        <w:rPr>
          <w:lang w:eastAsia="ja-JP"/>
        </w:rPr>
        <w:fldChar w:fldCharType="end"/>
      </w:r>
      <w:r w:rsidRPr="001B2103">
        <w:rPr>
          <w:lang w:eastAsia="ja-JP"/>
        </w:rPr>
        <w:t>:</w:t>
      </w:r>
    </w:p>
    <w:tbl>
      <w:tblPr>
        <w:tblStyle w:val="TableGrid"/>
        <w:tblW w:w="0" w:type="auto"/>
        <w:tblLook w:val="04A0" w:firstRow="1" w:lastRow="0" w:firstColumn="1" w:lastColumn="0" w:noHBand="0" w:noVBand="1"/>
      </w:tblPr>
      <w:tblGrid>
        <w:gridCol w:w="9629"/>
      </w:tblGrid>
      <w:tr w:rsidR="00833D05" w14:paraId="344B0745" w14:textId="77777777" w:rsidTr="00833D05">
        <w:tc>
          <w:tcPr>
            <w:tcW w:w="9629" w:type="dxa"/>
          </w:tcPr>
          <w:p w14:paraId="224CB938" w14:textId="77777777" w:rsidR="00A665EF" w:rsidRPr="00A665EF" w:rsidRDefault="00A665EF" w:rsidP="00EE3389">
            <w:pPr>
              <w:spacing w:before="240"/>
              <w:jc w:val="both"/>
              <w:rPr>
                <w:b/>
                <w:lang w:val="en-GB" w:eastAsia="ja-JP"/>
              </w:rPr>
            </w:pPr>
            <w:r w:rsidRPr="00A665EF">
              <w:rPr>
                <w:b/>
                <w:lang w:val="en-GB" w:eastAsia="ja-JP"/>
              </w:rPr>
              <w:t>Improved DL transmission efficiency and/or UE power consumption:</w:t>
            </w:r>
          </w:p>
          <w:p w14:paraId="3FEC5132" w14:textId="4B06B42B" w:rsidR="00A665EF" w:rsidRPr="00A665EF" w:rsidRDefault="00A665EF" w:rsidP="00EE3389">
            <w:pPr>
              <w:jc w:val="both"/>
              <w:rPr>
                <w:lang w:val="en-GB" w:eastAsia="ja-JP"/>
              </w:rPr>
            </w:pPr>
            <w:r w:rsidRPr="00A665EF">
              <w:rPr>
                <w:lang w:val="en-GB" w:eastAsia="ja-JP"/>
              </w:rPr>
              <w:t>•</w:t>
            </w:r>
            <w:r w:rsidRPr="00A665EF">
              <w:rPr>
                <w:lang w:val="en-GB" w:eastAsia="ja-JP"/>
              </w:rPr>
              <w:tab/>
            </w:r>
            <w:r>
              <w:rPr>
                <w:lang w:val="en-GB" w:eastAsia="ja-JP"/>
              </w:rPr>
              <w:t>…</w:t>
            </w:r>
          </w:p>
          <w:p w14:paraId="41ECCB96" w14:textId="67F3BEDB" w:rsidR="00833D05" w:rsidRDefault="00A665EF" w:rsidP="00EE3389">
            <w:pPr>
              <w:jc w:val="both"/>
              <w:rPr>
                <w:lang w:val="en-GB" w:eastAsia="ja-JP"/>
              </w:rPr>
            </w:pPr>
            <w:r w:rsidRPr="00A665EF">
              <w:rPr>
                <w:lang w:val="en-GB" w:eastAsia="ja-JP"/>
              </w:rPr>
              <w:t>•</w:t>
            </w:r>
            <w:r w:rsidRPr="00A665EF">
              <w:rPr>
                <w:lang w:val="en-GB" w:eastAsia="ja-JP"/>
              </w:rPr>
              <w:tab/>
              <w:t>Specify support for UE-group wake-up signal (WUS) [RAN1, RAN2, RAN4]</w:t>
            </w:r>
          </w:p>
        </w:tc>
      </w:tr>
    </w:tbl>
    <w:p w14:paraId="7C40646E" w14:textId="69EEA7DF" w:rsidR="00296B35" w:rsidRPr="009D0020" w:rsidRDefault="00A665EF" w:rsidP="00EE3389">
      <w:pPr>
        <w:spacing w:before="240"/>
        <w:jc w:val="both"/>
        <w:rPr>
          <w:lang w:eastAsia="ja-JP"/>
        </w:rPr>
      </w:pPr>
      <w:r w:rsidRPr="00A665EF">
        <w:rPr>
          <w:lang w:eastAsia="ja-JP"/>
        </w:rPr>
        <w:t xml:space="preserve"> </w:t>
      </w:r>
      <w:r w:rsidRPr="006B11AA">
        <w:rPr>
          <w:lang w:eastAsia="ja-JP"/>
        </w:rPr>
        <w:t>With respect to the above objective, the following agreements and working assumptions were made in RAN1 #9</w:t>
      </w:r>
      <w:r>
        <w:rPr>
          <w:lang w:eastAsia="ja-JP"/>
        </w:rPr>
        <w:t xml:space="preserve">8 </w:t>
      </w:r>
      <w:r w:rsidRPr="001B2103">
        <w:rPr>
          <w:lang w:eastAsia="ja-JP"/>
        </w:rPr>
        <w:fldChar w:fldCharType="begin"/>
      </w:r>
      <w:r w:rsidRPr="001B2103">
        <w:rPr>
          <w:lang w:eastAsia="ja-JP"/>
        </w:rPr>
        <w:instrText xml:space="preserve"> REF _Ref20916890 \r \h </w:instrText>
      </w:r>
      <w:r w:rsidR="0065259C" w:rsidRPr="001B2103">
        <w:rPr>
          <w:lang w:eastAsia="ja-JP"/>
        </w:rPr>
        <w:instrText xml:space="preserve"> \* MERGEFORMAT </w:instrText>
      </w:r>
      <w:r w:rsidRPr="001B2103">
        <w:rPr>
          <w:lang w:eastAsia="ja-JP"/>
        </w:rPr>
      </w:r>
      <w:r w:rsidRPr="001B2103">
        <w:rPr>
          <w:lang w:eastAsia="ja-JP"/>
        </w:rPr>
        <w:fldChar w:fldCharType="separate"/>
      </w:r>
      <w:r w:rsidR="00983C03">
        <w:rPr>
          <w:lang w:eastAsia="ja-JP"/>
        </w:rPr>
        <w:t>[2]</w:t>
      </w:r>
      <w:r w:rsidRPr="001B2103">
        <w:rPr>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0B19A5" w14:paraId="7816A32A" w14:textId="77777777" w:rsidTr="000B19A5">
        <w:tc>
          <w:tcPr>
            <w:tcW w:w="9629" w:type="dxa"/>
          </w:tcPr>
          <w:p w14:paraId="07C6CDB1" w14:textId="77777777" w:rsidR="000B19A5" w:rsidRPr="000B19A5" w:rsidRDefault="000B19A5" w:rsidP="00EE3389">
            <w:pPr>
              <w:pStyle w:val="BodyText"/>
              <w:spacing w:before="240"/>
              <w:jc w:val="both"/>
              <w:rPr>
                <w:rFonts w:ascii="Times" w:eastAsia="Batang" w:hAnsi="Times"/>
                <w:b/>
                <w:sz w:val="20"/>
                <w:highlight w:val="green"/>
                <w:lang w:val="en-GB"/>
              </w:rPr>
            </w:pPr>
            <w:r w:rsidRPr="000B19A5">
              <w:rPr>
                <w:b/>
                <w:highlight w:val="green"/>
              </w:rPr>
              <w:t>Agreement</w:t>
            </w:r>
          </w:p>
          <w:p w14:paraId="70CDA6C9" w14:textId="77777777" w:rsidR="000B19A5" w:rsidRDefault="000B19A5" w:rsidP="00EE3389">
            <w:pPr>
              <w:pStyle w:val="BodyText"/>
              <w:jc w:val="both"/>
            </w:pPr>
            <w:bookmarkStart w:id="3" w:name="_Toc17459340"/>
            <w:r>
              <w:t xml:space="preserve">The maximum number of UE groups per WUS resource is 8. </w:t>
            </w:r>
            <w:bookmarkEnd w:id="3"/>
          </w:p>
          <w:p w14:paraId="1C8462A9" w14:textId="77777777" w:rsidR="000B19A5" w:rsidRPr="000B19A5" w:rsidRDefault="000B19A5" w:rsidP="00EE3389">
            <w:pPr>
              <w:pStyle w:val="BodyText"/>
              <w:jc w:val="both"/>
              <w:rPr>
                <w:b/>
                <w:highlight w:val="green"/>
              </w:rPr>
            </w:pPr>
            <w:r w:rsidRPr="000B19A5">
              <w:rPr>
                <w:b/>
                <w:highlight w:val="green"/>
              </w:rPr>
              <w:t>Agreement</w:t>
            </w:r>
          </w:p>
          <w:p w14:paraId="1DC9A7C4" w14:textId="77777777" w:rsidR="000B19A5" w:rsidRDefault="000B19A5" w:rsidP="00EE3389">
            <w:pPr>
              <w:pStyle w:val="BodyText"/>
              <w:jc w:val="both"/>
            </w:pPr>
            <w:r>
              <w:t>The following WA is confirmed:</w:t>
            </w:r>
          </w:p>
          <w:p w14:paraId="5C35D0C9" w14:textId="77777777" w:rsidR="000B19A5" w:rsidRPr="006627C5" w:rsidRDefault="000B19A5" w:rsidP="00EE3389">
            <w:pPr>
              <w:pStyle w:val="BodyText"/>
              <w:jc w:val="both"/>
              <w:rPr>
                <w:iCs/>
              </w:rPr>
            </w:pPr>
            <w:r>
              <w:rPr>
                <w:iCs/>
              </w:rPr>
              <w:t>At least for the group WUS in the same WUS resource, legacy WUS with phase shifts is selected as group WUS sequence design according to w_(group)(m’) = w(m’) exp(j2πgm/G)</w:t>
            </w:r>
          </w:p>
          <w:p w14:paraId="17978CE8" w14:textId="77777777" w:rsidR="000B19A5" w:rsidRPr="000B19A5" w:rsidRDefault="000B19A5" w:rsidP="00EE3389">
            <w:pPr>
              <w:pStyle w:val="BodyText"/>
              <w:jc w:val="both"/>
              <w:rPr>
                <w:b/>
                <w:highlight w:val="green"/>
              </w:rPr>
            </w:pPr>
            <w:r w:rsidRPr="000B19A5">
              <w:rPr>
                <w:b/>
                <w:highlight w:val="green"/>
              </w:rPr>
              <w:t>Agreement</w:t>
            </w:r>
          </w:p>
          <w:p w14:paraId="2C056A9D" w14:textId="77777777" w:rsidR="000B19A5" w:rsidRPr="006627C5" w:rsidRDefault="000B19A5" w:rsidP="00EE3389">
            <w:pPr>
              <w:pStyle w:val="BodyText"/>
              <w:jc w:val="both"/>
              <w:rPr>
                <w:iCs/>
              </w:rPr>
            </w:pPr>
            <w:r>
              <w:rPr>
                <w:iCs/>
                <w:lang w:eastAsia="ja-JP"/>
              </w:rPr>
              <w:t>The specification supports configurability to enable UE group to alternate between WUS resources</w:t>
            </w:r>
          </w:p>
          <w:p w14:paraId="66D7C3B4" w14:textId="77777777" w:rsidR="000B19A5" w:rsidRPr="000B19A5" w:rsidRDefault="000B19A5" w:rsidP="00EE3389">
            <w:pPr>
              <w:pStyle w:val="BodyText"/>
              <w:jc w:val="both"/>
              <w:rPr>
                <w:b/>
                <w:highlight w:val="green"/>
              </w:rPr>
            </w:pPr>
            <w:r w:rsidRPr="000B19A5">
              <w:rPr>
                <w:b/>
                <w:highlight w:val="green"/>
              </w:rPr>
              <w:t>Agreement</w:t>
            </w:r>
          </w:p>
          <w:p w14:paraId="7E7BB2D8" w14:textId="77777777" w:rsidR="000B19A5" w:rsidRDefault="000B19A5" w:rsidP="00EE3389">
            <w:pPr>
              <w:pStyle w:val="BodyText"/>
              <w:jc w:val="both"/>
            </w:pPr>
            <w:bookmarkStart w:id="4" w:name="_Toc17459345"/>
            <w:r>
              <w:t xml:space="preserve">Different WUS resources use different scrambling initialization, </w:t>
            </w:r>
            <w:proofErr w:type="spellStart"/>
            <w:r>
              <w:t>c_init</w:t>
            </w:r>
            <w:bookmarkEnd w:id="4"/>
            <w:proofErr w:type="spellEnd"/>
          </w:p>
          <w:p w14:paraId="6A88FC3B" w14:textId="77777777" w:rsidR="000B19A5" w:rsidRPr="000B19A5" w:rsidRDefault="000B19A5" w:rsidP="00EE3389">
            <w:pPr>
              <w:pStyle w:val="BodyText"/>
              <w:jc w:val="both"/>
              <w:rPr>
                <w:b/>
                <w:highlight w:val="green"/>
              </w:rPr>
            </w:pPr>
            <w:r w:rsidRPr="000B19A5">
              <w:rPr>
                <w:b/>
                <w:highlight w:val="green"/>
              </w:rPr>
              <w:t>Agreement</w:t>
            </w:r>
          </w:p>
          <w:p w14:paraId="244155B4" w14:textId="77777777" w:rsidR="000B19A5" w:rsidRDefault="000B19A5" w:rsidP="00EE3389">
            <w:pPr>
              <w:pStyle w:val="BodyText"/>
              <w:jc w:val="both"/>
            </w:pPr>
            <w:r>
              <w:t>A UE is required to detect 2 sequences, the common WUS and the group WUS of the group to which it belongs</w:t>
            </w:r>
          </w:p>
          <w:p w14:paraId="66065D15" w14:textId="77777777" w:rsidR="009B781B" w:rsidRPr="009B781B" w:rsidRDefault="009B781B" w:rsidP="00EE3389">
            <w:pPr>
              <w:pStyle w:val="BodyText"/>
              <w:jc w:val="both"/>
              <w:rPr>
                <w:b/>
                <w:highlight w:val="green"/>
              </w:rPr>
            </w:pPr>
            <w:r w:rsidRPr="009B781B">
              <w:rPr>
                <w:b/>
                <w:highlight w:val="green"/>
              </w:rPr>
              <w:lastRenderedPageBreak/>
              <w:t>Agreement</w:t>
            </w:r>
          </w:p>
          <w:p w14:paraId="1D2DE05F" w14:textId="77777777" w:rsidR="009B781B" w:rsidRDefault="009B781B" w:rsidP="00EE3389">
            <w:pPr>
              <w:pStyle w:val="BodyText"/>
              <w:jc w:val="both"/>
            </w:pPr>
            <w:r>
              <w:t xml:space="preserve">G = 132 and g = 14*(UE_group_index+1), 0 ≤ </w:t>
            </w:r>
            <w:proofErr w:type="spellStart"/>
            <w:r>
              <w:t>UE_group_index</w:t>
            </w:r>
            <w:proofErr w:type="spellEnd"/>
            <w:r>
              <w:t xml:space="preserve"> ≤ 7</w:t>
            </w:r>
          </w:p>
          <w:p w14:paraId="04056C04" w14:textId="77777777" w:rsidR="009B781B" w:rsidRPr="009B781B" w:rsidRDefault="009B781B" w:rsidP="00EE3389">
            <w:pPr>
              <w:pStyle w:val="BodyText"/>
              <w:jc w:val="both"/>
              <w:rPr>
                <w:b/>
                <w:highlight w:val="darkYellow"/>
              </w:rPr>
            </w:pPr>
            <w:r w:rsidRPr="009B781B">
              <w:rPr>
                <w:b/>
                <w:highlight w:val="darkYellow"/>
              </w:rPr>
              <w:t>Working Assumption</w:t>
            </w:r>
          </w:p>
          <w:p w14:paraId="5F0D7E36" w14:textId="77777777" w:rsidR="009B781B" w:rsidRDefault="009B781B" w:rsidP="00EE3389">
            <w:pPr>
              <w:pStyle w:val="BodyText"/>
              <w:jc w:val="both"/>
            </w:pPr>
            <w:r>
              <w:t>The sequence resulting from g = 126 is the common WUS unless common WUS is configured to be legacy WUS</w:t>
            </w:r>
          </w:p>
          <w:p w14:paraId="23AFD6A1" w14:textId="77777777" w:rsidR="009B781B" w:rsidRPr="009B781B" w:rsidRDefault="009B781B" w:rsidP="00EE3389">
            <w:pPr>
              <w:pStyle w:val="BodyText"/>
              <w:jc w:val="both"/>
              <w:rPr>
                <w:b/>
                <w:highlight w:val="green"/>
              </w:rPr>
            </w:pPr>
            <w:r w:rsidRPr="009B781B">
              <w:rPr>
                <w:b/>
                <w:highlight w:val="green"/>
              </w:rPr>
              <w:t>Agreement</w:t>
            </w:r>
          </w:p>
          <w:p w14:paraId="2BC99F61" w14:textId="77777777" w:rsidR="009B781B" w:rsidRDefault="009B781B" w:rsidP="00EE3389">
            <w:pPr>
              <w:pStyle w:val="BodyText"/>
              <w:jc w:val="both"/>
            </w:pPr>
            <w:r>
              <w:t>The following working assumption is confirmed with the modification and under the condition that the eNB can set the power offset between Rel-15 and Rel-16 sequences (UE does not need to know the power offset)</w:t>
            </w:r>
          </w:p>
          <w:p w14:paraId="33D01444" w14:textId="77777777" w:rsidR="009B781B" w:rsidRDefault="009B781B" w:rsidP="00EE3389">
            <w:pPr>
              <w:pStyle w:val="BodyText"/>
              <w:numPr>
                <w:ilvl w:val="0"/>
                <w:numId w:val="33"/>
              </w:numPr>
              <w:jc w:val="both"/>
            </w:pPr>
            <w:r>
              <w:t>UE may assume the transmit power for Rel-16 WUS sequence is same as that of Rel-15 WUS sequence.</w:t>
            </w:r>
          </w:p>
          <w:p w14:paraId="1B005DAE" w14:textId="28B145D0" w:rsidR="000B19A5" w:rsidRDefault="009B781B" w:rsidP="00EE3389">
            <w:pPr>
              <w:pStyle w:val="BodyText"/>
              <w:numPr>
                <w:ilvl w:val="0"/>
                <w:numId w:val="33"/>
              </w:numPr>
              <w:jc w:val="both"/>
            </w:pPr>
            <w:r>
              <w:t>Maximum WUS duration for Rel-16 WUS sequence is same as that of Rel-15 WUS sequence</w:t>
            </w:r>
          </w:p>
        </w:tc>
      </w:tr>
    </w:tbl>
    <w:p w14:paraId="7D062A3B" w14:textId="2D150D7D" w:rsidR="000B19A5" w:rsidRPr="00965597" w:rsidRDefault="00413D12" w:rsidP="00413D12">
      <w:pPr>
        <w:pStyle w:val="BodyText"/>
        <w:spacing w:before="240"/>
        <w:jc w:val="both"/>
      </w:pPr>
      <w:r w:rsidRPr="00D96715">
        <w:lastRenderedPageBreak/>
        <w:t xml:space="preserve">In this contribution, we further elaborate on our views on the design of the group WUS. </w:t>
      </w:r>
      <w:r>
        <w:t xml:space="preserve">Accompanying papers present our higher layer views in </w:t>
      </w:r>
      <w:r>
        <w:fldChar w:fldCharType="begin"/>
      </w:r>
      <w:r>
        <w:instrText xml:space="preserve"> REF _Ref21091570 \r \h </w:instrText>
      </w:r>
      <w:r>
        <w:fldChar w:fldCharType="separate"/>
      </w:r>
      <w:r w:rsidR="00983C03">
        <w:t>[3]</w:t>
      </w:r>
      <w:r>
        <w:fldChar w:fldCharType="end"/>
      </w:r>
      <w:r>
        <w:t>.</w:t>
      </w:r>
    </w:p>
    <w:p w14:paraId="3EFEE06B" w14:textId="47834A67" w:rsidR="004000E8" w:rsidRDefault="004000E8" w:rsidP="00EE3389">
      <w:pPr>
        <w:pStyle w:val="Heading1"/>
        <w:jc w:val="both"/>
        <w:rPr>
          <w:lang w:val="en-US"/>
        </w:rPr>
      </w:pPr>
      <w:bookmarkStart w:id="5" w:name="_Ref178064866"/>
      <w:r w:rsidRPr="00965597">
        <w:rPr>
          <w:lang w:val="en-US"/>
        </w:rPr>
        <w:t>Discussion</w:t>
      </w:r>
      <w:bookmarkEnd w:id="5"/>
    </w:p>
    <w:p w14:paraId="12CA36E0" w14:textId="1559FB48" w:rsidR="00296B35" w:rsidRPr="00296B35" w:rsidRDefault="00296B35" w:rsidP="00EE3389">
      <w:pPr>
        <w:pStyle w:val="Heading2"/>
        <w:jc w:val="both"/>
      </w:pPr>
      <w:r>
        <w:t>Resource configuration</w:t>
      </w:r>
    </w:p>
    <w:p w14:paraId="52F44E66" w14:textId="12568E87" w:rsidR="002E6282" w:rsidRDefault="00E95E01" w:rsidP="00EE3389">
      <w:pPr>
        <w:jc w:val="both"/>
        <w:rPr>
          <w:lang w:eastAsia="ja-JP"/>
        </w:rPr>
      </w:pPr>
      <w:r>
        <w:rPr>
          <w:lang w:eastAsia="ja-JP"/>
        </w:rPr>
        <w:t xml:space="preserve">Previous agreements states that </w:t>
      </w:r>
      <w:proofErr w:type="gramStart"/>
      <w:r w:rsidR="009B4C7B">
        <w:rPr>
          <w:lang w:eastAsia="ja-JP"/>
        </w:rPr>
        <w:t>one or two time</w:t>
      </w:r>
      <w:proofErr w:type="gramEnd"/>
      <w:r w:rsidR="009B4C7B">
        <w:rPr>
          <w:lang w:eastAsia="ja-JP"/>
        </w:rPr>
        <w:t xml:space="preserve"> multiplexed resources</w:t>
      </w:r>
      <w:r>
        <w:rPr>
          <w:lang w:eastAsia="ja-JP"/>
        </w:rPr>
        <w:t xml:space="preserve"> may be allocated to group WUS. </w:t>
      </w:r>
      <w:r w:rsidR="009B4C7B">
        <w:rPr>
          <w:lang w:eastAsia="ja-JP"/>
        </w:rPr>
        <w:t>Provided legacy WUS is configured, three possible group WUS allocations</w:t>
      </w:r>
      <w:r w:rsidR="00E31050">
        <w:rPr>
          <w:lang w:eastAsia="ja-JP"/>
        </w:rPr>
        <w:t xml:space="preserve"> result</w:t>
      </w:r>
      <w:r w:rsidR="009B4C7B">
        <w:rPr>
          <w:lang w:eastAsia="ja-JP"/>
        </w:rPr>
        <w:t>:</w:t>
      </w:r>
    </w:p>
    <w:p w14:paraId="7C67AFFB" w14:textId="345E775C" w:rsidR="009B4C7B" w:rsidRPr="00E31050" w:rsidRDefault="009B4C7B" w:rsidP="00EE3389">
      <w:pPr>
        <w:pStyle w:val="ListParagraph"/>
        <w:numPr>
          <w:ilvl w:val="0"/>
          <w:numId w:val="32"/>
        </w:numPr>
        <w:jc w:val="both"/>
        <w:rPr>
          <w:lang w:eastAsia="ja-JP"/>
        </w:rPr>
      </w:pPr>
      <w:r w:rsidRPr="009B4C7B">
        <w:rPr>
          <w:lang w:val="en-US" w:eastAsia="ja-JP"/>
        </w:rPr>
        <w:t>Group WUS in a s</w:t>
      </w:r>
      <w:r>
        <w:rPr>
          <w:lang w:val="en-US" w:eastAsia="ja-JP"/>
        </w:rPr>
        <w:t>in</w:t>
      </w:r>
      <w:r w:rsidR="00E31050">
        <w:rPr>
          <w:lang w:val="en-US" w:eastAsia="ja-JP"/>
        </w:rPr>
        <w:t>g</w:t>
      </w:r>
      <w:r>
        <w:rPr>
          <w:lang w:val="en-US" w:eastAsia="ja-JP"/>
        </w:rPr>
        <w:t>l</w:t>
      </w:r>
      <w:r w:rsidR="00E31050">
        <w:rPr>
          <w:lang w:val="en-US" w:eastAsia="ja-JP"/>
        </w:rPr>
        <w:t xml:space="preserve">e </w:t>
      </w:r>
      <w:r>
        <w:rPr>
          <w:lang w:val="en-US" w:eastAsia="ja-JP"/>
        </w:rPr>
        <w:t>resource shared by legacy WUS</w:t>
      </w:r>
      <w:r w:rsidR="00E31050">
        <w:rPr>
          <w:lang w:val="en-US" w:eastAsia="ja-JP"/>
        </w:rPr>
        <w:t>,</w:t>
      </w:r>
    </w:p>
    <w:p w14:paraId="2715D472" w14:textId="56314D8B" w:rsidR="00E31050" w:rsidRPr="00E31050" w:rsidRDefault="00E31050" w:rsidP="00EE3389">
      <w:pPr>
        <w:pStyle w:val="ListParagraph"/>
        <w:numPr>
          <w:ilvl w:val="0"/>
          <w:numId w:val="32"/>
        </w:numPr>
        <w:jc w:val="both"/>
        <w:rPr>
          <w:lang w:eastAsia="ja-JP"/>
        </w:rPr>
      </w:pPr>
      <w:r w:rsidRPr="00E31050">
        <w:rPr>
          <w:lang w:val="en-US" w:eastAsia="ja-JP"/>
        </w:rPr>
        <w:t>Group WUS in a s</w:t>
      </w:r>
      <w:r>
        <w:rPr>
          <w:lang w:val="en-US" w:eastAsia="ja-JP"/>
        </w:rPr>
        <w:t xml:space="preserve">ingle resource </w:t>
      </w:r>
      <w:r w:rsidR="001D3634">
        <w:rPr>
          <w:lang w:val="en-US" w:eastAsia="ja-JP"/>
        </w:rPr>
        <w:t>preceding</w:t>
      </w:r>
      <w:r>
        <w:rPr>
          <w:lang w:val="en-US" w:eastAsia="ja-JP"/>
        </w:rPr>
        <w:t xml:space="preserve"> legacy WUS resource, and</w:t>
      </w:r>
    </w:p>
    <w:p w14:paraId="30CD4E74" w14:textId="000DEE00" w:rsidR="00E31050" w:rsidRDefault="00E31050" w:rsidP="00EE3389">
      <w:pPr>
        <w:pStyle w:val="ListParagraph"/>
        <w:numPr>
          <w:ilvl w:val="0"/>
          <w:numId w:val="32"/>
        </w:numPr>
        <w:spacing w:after="240"/>
        <w:jc w:val="both"/>
        <w:rPr>
          <w:lang w:eastAsia="ja-JP"/>
        </w:rPr>
      </w:pPr>
      <w:r>
        <w:rPr>
          <w:lang w:val="en-US" w:eastAsia="ja-JP"/>
        </w:rPr>
        <w:t xml:space="preserve">Group WUS in dual resources shared and </w:t>
      </w:r>
      <w:r w:rsidR="001D3634">
        <w:rPr>
          <w:lang w:val="en-US" w:eastAsia="ja-JP"/>
        </w:rPr>
        <w:t>preceding</w:t>
      </w:r>
      <w:r>
        <w:rPr>
          <w:lang w:val="en-US" w:eastAsia="ja-JP"/>
        </w:rPr>
        <w:t xml:space="preserve"> legacy WUS.</w:t>
      </w:r>
    </w:p>
    <w:p w14:paraId="0371A31C" w14:textId="6D833255" w:rsidR="00FA5B3A" w:rsidRDefault="005719B3" w:rsidP="00EE3389">
      <w:pPr>
        <w:jc w:val="both"/>
        <w:rPr>
          <w:lang w:eastAsia="en-GB"/>
        </w:rPr>
      </w:pPr>
      <w:r>
        <w:rPr>
          <w:lang w:eastAsia="en-GB"/>
        </w:rPr>
        <w:t xml:space="preserve">In order to </w:t>
      </w:r>
      <w:r w:rsidR="00E31050">
        <w:rPr>
          <w:lang w:eastAsia="en-GB"/>
        </w:rPr>
        <w:t xml:space="preserve">be </w:t>
      </w:r>
      <w:r>
        <w:rPr>
          <w:lang w:eastAsia="en-GB"/>
        </w:rPr>
        <w:t>backwards compatible with legacy WUS, irrespective if this resource is shared with group WUS or not, the legacy WUS resource must have a fixed allocation, presumably index 0. This leads to the general conclusion that a certain base sequence is allocated to a certain resource.</w:t>
      </w:r>
    </w:p>
    <w:p w14:paraId="59458AA1" w14:textId="565E783D" w:rsidR="005719B3" w:rsidRDefault="005719B3" w:rsidP="00EE3389">
      <w:pPr>
        <w:pStyle w:val="Proposal"/>
        <w:jc w:val="both"/>
      </w:pPr>
      <w:bookmarkStart w:id="6" w:name="_Toc21106881"/>
      <w:r>
        <w:t xml:space="preserve">There is a fixed mapping between </w:t>
      </w:r>
      <w:r w:rsidR="007A10BA">
        <w:t xml:space="preserve">a </w:t>
      </w:r>
      <w:r>
        <w:t xml:space="preserve">WUS base sequence and </w:t>
      </w:r>
      <w:r w:rsidR="007A10BA">
        <w:t xml:space="preserve">a </w:t>
      </w:r>
      <w:r>
        <w:t>WUS resource.</w:t>
      </w:r>
      <w:bookmarkEnd w:id="6"/>
    </w:p>
    <w:p w14:paraId="0137A43D" w14:textId="0E98435E" w:rsidR="00E31050" w:rsidRPr="00184D98" w:rsidRDefault="00E31050" w:rsidP="00EE3389">
      <w:pPr>
        <w:pStyle w:val="BodyText"/>
        <w:jc w:val="both"/>
      </w:pPr>
      <w:bookmarkStart w:id="7" w:name="_Hlk21077665"/>
      <w:r>
        <w:t xml:space="preserve">Considering that </w:t>
      </w:r>
      <w:proofErr w:type="spellStart"/>
      <w:r>
        <w:t>c_init</w:t>
      </w:r>
      <w:proofErr w:type="spellEnd"/>
      <w:r>
        <w:t xml:space="preserve"> is used for scrambling between WUS resources, where the two MSBs are used to distinguish between the different resources, and for legacy WUS, these two bits are 00, a sensible mapping is that the legacy WUS resource is assigned </w:t>
      </w:r>
      <w:proofErr w:type="spellStart"/>
      <w:r>
        <w:t>I</w:t>
      </w:r>
      <w:r w:rsidRPr="00E31050">
        <w:rPr>
          <w:vertAlign w:val="subscript"/>
        </w:rPr>
        <w:t>resource</w:t>
      </w:r>
      <w:proofErr w:type="spellEnd"/>
      <w:r>
        <w:t xml:space="preserve"> = 0 and, consequently, the resource preceding the legacy WUS resource is assigned </w:t>
      </w:r>
      <w:proofErr w:type="spellStart"/>
      <w:r>
        <w:t>I</w:t>
      </w:r>
      <w:r w:rsidRPr="00E31050">
        <w:rPr>
          <w:vertAlign w:val="subscript"/>
        </w:rPr>
        <w:t>resource</w:t>
      </w:r>
      <w:proofErr w:type="spellEnd"/>
      <w:r>
        <w:t xml:space="preserve"> = 1.  </w:t>
      </w:r>
      <w:r w:rsidR="00184D98">
        <w:t xml:space="preserve">The 2 MSBs of </w:t>
      </w:r>
      <w:proofErr w:type="spellStart"/>
      <w:r w:rsidR="00184D98">
        <w:t>c_init</w:t>
      </w:r>
      <w:proofErr w:type="spellEnd"/>
      <w:r w:rsidR="00184D98">
        <w:t xml:space="preserve"> c</w:t>
      </w:r>
      <w:r w:rsidR="00A128DF">
        <w:t>an</w:t>
      </w:r>
      <w:r w:rsidR="00184D98">
        <w:t xml:space="preserve"> then </w:t>
      </w:r>
      <w:r w:rsidR="00A128DF">
        <w:t xml:space="preserve">be </w:t>
      </w:r>
      <w:r w:rsidR="00184D98">
        <w:t xml:space="preserve">directly mapped to respective resources </w:t>
      </w:r>
      <w:r w:rsidR="00A128DF">
        <w:t>according to</w:t>
      </w:r>
      <w:r w:rsidR="00184D98">
        <w:t xml:space="preserve"> </w:t>
      </w:r>
      <w:proofErr w:type="spellStart"/>
      <w:r w:rsidR="00184D98">
        <w:t>c_init</w:t>
      </w:r>
      <w:r w:rsidR="00184D98" w:rsidRPr="00184D98">
        <w:rPr>
          <w:vertAlign w:val="subscript"/>
        </w:rPr>
        <w:t>MSB</w:t>
      </w:r>
      <w:proofErr w:type="spellEnd"/>
      <w:r w:rsidR="00184D98">
        <w:t xml:space="preserve"> = </w:t>
      </w:r>
      <w:proofErr w:type="spellStart"/>
      <w:r w:rsidR="00184D98">
        <w:t>I</w:t>
      </w:r>
      <w:r w:rsidR="00184D98" w:rsidRPr="00184D98">
        <w:rPr>
          <w:vertAlign w:val="subscript"/>
        </w:rPr>
        <w:t>resource</w:t>
      </w:r>
      <w:proofErr w:type="spellEnd"/>
      <w:r w:rsidR="00184D98">
        <w:t>.</w:t>
      </w:r>
      <w:bookmarkEnd w:id="7"/>
    </w:p>
    <w:p w14:paraId="47D97B3A" w14:textId="720EAF71" w:rsidR="00D81E6A" w:rsidRDefault="009B4C7B" w:rsidP="00EE3389">
      <w:pPr>
        <w:pStyle w:val="Proposal"/>
        <w:jc w:val="both"/>
      </w:pPr>
      <w:bookmarkStart w:id="8" w:name="_Toc16869523"/>
      <w:bookmarkStart w:id="9" w:name="_Toc21106882"/>
      <w:r>
        <w:rPr>
          <w:lang w:eastAsia="ja-JP"/>
        </w:rPr>
        <w:t xml:space="preserve">The group WUS resource that may be shared with </w:t>
      </w:r>
      <w:r w:rsidR="00D81E6A">
        <w:rPr>
          <w:lang w:eastAsia="ja-JP"/>
        </w:rPr>
        <w:t xml:space="preserve">legacy WUS is </w:t>
      </w:r>
      <w:proofErr w:type="spellStart"/>
      <w:r w:rsidR="008424D5">
        <w:rPr>
          <w:lang w:eastAsia="ja-JP"/>
        </w:rPr>
        <w:t>I</w:t>
      </w:r>
      <w:r w:rsidR="00D81E6A" w:rsidRPr="00F506E8">
        <w:rPr>
          <w:vertAlign w:val="subscript"/>
          <w:lang w:eastAsia="ja-JP"/>
        </w:rPr>
        <w:t>resource</w:t>
      </w:r>
      <w:proofErr w:type="spellEnd"/>
      <w:r w:rsidR="00D81E6A">
        <w:rPr>
          <w:vertAlign w:val="superscript"/>
          <w:lang w:eastAsia="ja-JP"/>
        </w:rPr>
        <w:t xml:space="preserve"> </w:t>
      </w:r>
      <w:r w:rsidR="00D81E6A">
        <w:rPr>
          <w:lang w:eastAsia="ja-JP"/>
        </w:rPr>
        <w:t>= 0</w:t>
      </w:r>
      <w:r w:rsidR="00D41D11">
        <w:rPr>
          <w:lang w:eastAsia="ja-JP"/>
        </w:rPr>
        <w:t xml:space="preserve"> and the </w:t>
      </w:r>
      <w:r>
        <w:rPr>
          <w:lang w:eastAsia="ja-JP"/>
        </w:rPr>
        <w:t xml:space="preserve">group WUS </w:t>
      </w:r>
      <w:r w:rsidR="00D41D11">
        <w:rPr>
          <w:lang w:eastAsia="ja-JP"/>
        </w:rPr>
        <w:t xml:space="preserve">resource </w:t>
      </w:r>
      <w:proofErr w:type="spellStart"/>
      <w:r w:rsidR="00D41D11">
        <w:rPr>
          <w:lang w:eastAsia="ja-JP"/>
        </w:rPr>
        <w:t>preceeding</w:t>
      </w:r>
      <w:proofErr w:type="spellEnd"/>
      <w:r w:rsidR="00D41D11">
        <w:rPr>
          <w:lang w:eastAsia="ja-JP"/>
        </w:rPr>
        <w:t xml:space="preserve"> </w:t>
      </w:r>
      <w:r>
        <w:rPr>
          <w:lang w:eastAsia="ja-JP"/>
        </w:rPr>
        <w:t xml:space="preserve">the shared resource is </w:t>
      </w:r>
      <w:proofErr w:type="spellStart"/>
      <w:r>
        <w:rPr>
          <w:lang w:eastAsia="ja-JP"/>
        </w:rPr>
        <w:t>I</w:t>
      </w:r>
      <w:r w:rsidRPr="009B4C7B">
        <w:rPr>
          <w:vertAlign w:val="subscript"/>
          <w:lang w:eastAsia="ja-JP"/>
        </w:rPr>
        <w:t>resource</w:t>
      </w:r>
      <w:proofErr w:type="spellEnd"/>
      <w:r>
        <w:rPr>
          <w:lang w:eastAsia="ja-JP"/>
        </w:rPr>
        <w:t xml:space="preserve"> = 1</w:t>
      </w:r>
      <w:r w:rsidR="00D81E6A">
        <w:rPr>
          <w:lang w:eastAsia="ja-JP"/>
        </w:rPr>
        <w:t>.</w:t>
      </w:r>
      <w:bookmarkEnd w:id="8"/>
      <w:bookmarkEnd w:id="9"/>
    </w:p>
    <w:p w14:paraId="3BB455A7" w14:textId="4C0376AA" w:rsidR="00184D98" w:rsidRDefault="00184D98" w:rsidP="00EE3389">
      <w:pPr>
        <w:pStyle w:val="Proposal"/>
        <w:jc w:val="both"/>
      </w:pPr>
      <w:bookmarkStart w:id="10" w:name="_Toc21106883"/>
      <w:bookmarkStart w:id="11" w:name="_Hlk21077678"/>
      <w:r>
        <w:rPr>
          <w:lang w:eastAsia="ja-JP"/>
        </w:rPr>
        <w:t xml:space="preserve">The scrambling sequence for respective WUS resource is initialized as </w:t>
      </w:r>
      <w:proofErr w:type="spellStart"/>
      <w:r>
        <w:rPr>
          <w:lang w:eastAsia="ja-JP"/>
        </w:rPr>
        <w:t>c_init</w:t>
      </w:r>
      <w:r w:rsidRPr="00184D98">
        <w:rPr>
          <w:vertAlign w:val="subscript"/>
          <w:lang w:eastAsia="ja-JP"/>
        </w:rPr>
        <w:t>MSB</w:t>
      </w:r>
      <w:proofErr w:type="spellEnd"/>
      <w:r>
        <w:rPr>
          <w:lang w:eastAsia="ja-JP"/>
        </w:rPr>
        <w:t xml:space="preserve"> = </w:t>
      </w:r>
      <w:proofErr w:type="spellStart"/>
      <w:r>
        <w:rPr>
          <w:lang w:eastAsia="ja-JP"/>
        </w:rPr>
        <w:t>I</w:t>
      </w:r>
      <w:r w:rsidRPr="00184D98">
        <w:rPr>
          <w:vertAlign w:val="subscript"/>
          <w:lang w:eastAsia="ja-JP"/>
        </w:rPr>
        <w:t>resource</w:t>
      </w:r>
      <w:proofErr w:type="spellEnd"/>
      <w:r>
        <w:rPr>
          <w:lang w:eastAsia="ja-JP"/>
        </w:rPr>
        <w:t>.</w:t>
      </w:r>
      <w:bookmarkEnd w:id="10"/>
    </w:p>
    <w:bookmarkEnd w:id="11"/>
    <w:p w14:paraId="2E43109F" w14:textId="7EAC76E5" w:rsidR="0081146E" w:rsidRDefault="0081146E" w:rsidP="00EE3389">
      <w:pPr>
        <w:pStyle w:val="BodyText"/>
        <w:jc w:val="both"/>
        <w:rPr>
          <w:lang w:eastAsia="ja-JP"/>
        </w:rPr>
      </w:pPr>
      <w:r>
        <w:rPr>
          <w:lang w:eastAsia="ja-JP"/>
        </w:rPr>
        <w:lastRenderedPageBreak/>
        <w:t xml:space="preserve">Finally, </w:t>
      </w:r>
      <w:r w:rsidR="00C74F9B">
        <w:rPr>
          <w:lang w:eastAsia="ja-JP"/>
        </w:rPr>
        <w:t>regarding the UE group allocation, in order to reduce signaling overhead and without any substantial performance degradation</w:t>
      </w:r>
      <w:r>
        <w:rPr>
          <w:lang w:eastAsia="ja-JP"/>
        </w:rPr>
        <w:t>, it is proposed</w:t>
      </w:r>
      <w:r w:rsidR="000C2EE0">
        <w:rPr>
          <w:lang w:eastAsia="ja-JP"/>
        </w:rPr>
        <w:t xml:space="preserve"> that all resources </w:t>
      </w:r>
      <w:r w:rsidR="00C74F9B">
        <w:rPr>
          <w:lang w:eastAsia="ja-JP"/>
        </w:rPr>
        <w:t xml:space="preserve">belonging to a specific gap </w:t>
      </w:r>
      <w:r w:rsidR="000C2EE0">
        <w:rPr>
          <w:lang w:eastAsia="ja-JP"/>
        </w:rPr>
        <w:t>are configured with the same number of groups to limit overhead signaling.</w:t>
      </w:r>
    </w:p>
    <w:p w14:paraId="4436F496" w14:textId="74239618" w:rsidR="00D15A27" w:rsidRDefault="002E6282" w:rsidP="00EE3389">
      <w:pPr>
        <w:pStyle w:val="Proposal"/>
        <w:jc w:val="both"/>
      </w:pPr>
      <w:bookmarkStart w:id="12" w:name="_Toc16869529"/>
      <w:bookmarkStart w:id="13" w:name="_Toc21106884"/>
      <w:r w:rsidRPr="00D96715">
        <w:t xml:space="preserve">The number of UE groups </w:t>
      </w:r>
      <w:r w:rsidR="000C2EE0">
        <w:t>per resource is</w:t>
      </w:r>
      <w:r w:rsidRPr="00D96715">
        <w:t xml:space="preserve"> </w:t>
      </w:r>
      <w:r>
        <w:t>configured jointly for</w:t>
      </w:r>
      <w:r w:rsidRPr="00D96715">
        <w:t xml:space="preserve"> all group WUS resources</w:t>
      </w:r>
      <w:r w:rsidR="00C74F9B">
        <w:t xml:space="preserve"> belonging to a specific gap</w:t>
      </w:r>
      <w:r w:rsidRPr="00D96715">
        <w:t>.</w:t>
      </w:r>
      <w:bookmarkEnd w:id="12"/>
      <w:bookmarkEnd w:id="13"/>
    </w:p>
    <w:p w14:paraId="6E18944E" w14:textId="2D59E77B" w:rsidR="00981348" w:rsidRDefault="00981348" w:rsidP="00EE3389">
      <w:pPr>
        <w:pStyle w:val="Heading2"/>
        <w:jc w:val="both"/>
      </w:pPr>
      <w:r>
        <w:t xml:space="preserve">Gap </w:t>
      </w:r>
      <w:r w:rsidR="00FE14C2">
        <w:t xml:space="preserve">specific </w:t>
      </w:r>
      <w:r>
        <w:t>config</w:t>
      </w:r>
      <w:r w:rsidR="00FE14C2">
        <w:t>u</w:t>
      </w:r>
      <w:r>
        <w:t>ration</w:t>
      </w:r>
      <w:r w:rsidR="00FE14C2">
        <w:t>s</w:t>
      </w:r>
    </w:p>
    <w:p w14:paraId="7AB43D5C" w14:textId="76FBE549" w:rsidR="00FE14C2" w:rsidRDefault="00FE14C2" w:rsidP="00EE3389">
      <w:pPr>
        <w:jc w:val="both"/>
        <w:rPr>
          <w:lang w:eastAsia="ja-JP"/>
        </w:rPr>
      </w:pPr>
      <w:r>
        <w:rPr>
          <w:lang w:eastAsia="ja-JP"/>
        </w:rPr>
        <w:t>There are still outstanding matters regarding the individual configurability for different gap lengths. In RAN1 #96bis, it was agreed that</w:t>
      </w:r>
    </w:p>
    <w:p w14:paraId="3E5D6D86" w14:textId="4C33F4F5" w:rsidR="00FE14C2" w:rsidRPr="00FE14C2" w:rsidRDefault="00FE14C2" w:rsidP="00EE3389">
      <w:pPr>
        <w:numPr>
          <w:ilvl w:val="0"/>
          <w:numId w:val="28"/>
        </w:numPr>
        <w:spacing w:after="0" w:line="240" w:lineRule="auto"/>
        <w:jc w:val="both"/>
        <w:rPr>
          <w:rFonts w:ascii="Times" w:eastAsia="Batang" w:hAnsi="Times" w:cs="Times New Roman"/>
          <w:i/>
          <w:sz w:val="20"/>
          <w:szCs w:val="24"/>
          <w:lang w:eastAsia="x-none"/>
        </w:rPr>
      </w:pPr>
      <w:r w:rsidRPr="00FE14C2">
        <w:rPr>
          <w:i/>
        </w:rPr>
        <w:t>Per default, all gaps use the same group WUS configuration regarding number of groups and group WUS resource allocation.</w:t>
      </w:r>
    </w:p>
    <w:p w14:paraId="213F8BDE" w14:textId="77777777" w:rsidR="00FE14C2" w:rsidRDefault="00FE14C2" w:rsidP="00EE3389">
      <w:pPr>
        <w:numPr>
          <w:ilvl w:val="0"/>
          <w:numId w:val="28"/>
        </w:numPr>
        <w:spacing w:line="240" w:lineRule="auto"/>
        <w:jc w:val="both"/>
        <w:rPr>
          <w:lang w:eastAsia="x-none"/>
        </w:rPr>
      </w:pPr>
      <w:r w:rsidRPr="00FE14C2">
        <w:rPr>
          <w:i/>
        </w:rPr>
        <w:t>Optionally, eDRX gap(s) may be configured individually if separate from the DRX gap.</w:t>
      </w:r>
    </w:p>
    <w:p w14:paraId="3898077F" w14:textId="3B7019DE" w:rsidR="00FE14C2" w:rsidRDefault="00FE14C2" w:rsidP="00EE3389">
      <w:pPr>
        <w:jc w:val="both"/>
        <w:rPr>
          <w:lang w:eastAsia="ja-JP"/>
        </w:rPr>
      </w:pPr>
      <w:r>
        <w:rPr>
          <w:lang w:eastAsia="ja-JP"/>
        </w:rPr>
        <w:t xml:space="preserve"> It is of course possible to make more parameters gap specific, e.g., whether common WUS is configured, what signal to use as common WUS, resource alternation etc. However, this configurability comes at the expense of increased system overhead and decreased system performance. Some </w:t>
      </w:r>
      <w:r w:rsidR="0065259C">
        <w:rPr>
          <w:lang w:eastAsia="ja-JP"/>
        </w:rPr>
        <w:t xml:space="preserve">parameters </w:t>
      </w:r>
      <w:r>
        <w:rPr>
          <w:lang w:eastAsia="ja-JP"/>
        </w:rPr>
        <w:t>may need explicit configuration whereas others may be determined implicit</w:t>
      </w:r>
      <w:r w:rsidR="008F7BFA">
        <w:rPr>
          <w:lang w:eastAsia="ja-JP"/>
        </w:rPr>
        <w:t>l</w:t>
      </w:r>
      <w:r>
        <w:rPr>
          <w:lang w:eastAsia="ja-JP"/>
        </w:rPr>
        <w:t xml:space="preserve">y, e.g., resource alternation </w:t>
      </w:r>
      <w:r w:rsidR="0065259C">
        <w:rPr>
          <w:lang w:eastAsia="ja-JP"/>
        </w:rPr>
        <w:t>can</w:t>
      </w:r>
      <w:r>
        <w:rPr>
          <w:lang w:eastAsia="ja-JP"/>
        </w:rPr>
        <w:t xml:space="preserve"> </w:t>
      </w:r>
      <w:r w:rsidR="0065259C">
        <w:rPr>
          <w:lang w:eastAsia="ja-JP"/>
        </w:rPr>
        <w:t xml:space="preserve">be </w:t>
      </w:r>
      <w:r>
        <w:rPr>
          <w:lang w:eastAsia="ja-JP"/>
        </w:rPr>
        <w:t>implicitly enabled from the common WUS configuration</w:t>
      </w:r>
      <w:r w:rsidR="0065259C">
        <w:rPr>
          <w:lang w:eastAsia="ja-JP"/>
        </w:rPr>
        <w:t xml:space="preserve"> if the legacy WUS resource is shared with group WUS</w:t>
      </w:r>
      <w:r>
        <w:rPr>
          <w:lang w:eastAsia="ja-JP"/>
        </w:rPr>
        <w:t xml:space="preserve">. As </w:t>
      </w:r>
      <w:r w:rsidR="00D77227">
        <w:rPr>
          <w:lang w:eastAsia="ja-JP"/>
        </w:rPr>
        <w:t xml:space="preserve">a baseline for the gap specific configurability, it is our opinion that such configurability should not be introduced unless </w:t>
      </w:r>
      <w:proofErr w:type="gramStart"/>
      <w:r w:rsidR="00D77227">
        <w:rPr>
          <w:lang w:eastAsia="ja-JP"/>
        </w:rPr>
        <w:t>sufficient</w:t>
      </w:r>
      <w:proofErr w:type="gramEnd"/>
      <w:r w:rsidR="00D77227">
        <w:rPr>
          <w:lang w:eastAsia="ja-JP"/>
        </w:rPr>
        <w:t xml:space="preserve"> gains can be shown from introducing it.</w:t>
      </w:r>
      <w:r w:rsidR="0065259C">
        <w:rPr>
          <w:lang w:eastAsia="ja-JP"/>
        </w:rPr>
        <w:t xml:space="preserve"> </w:t>
      </w:r>
      <w:r w:rsidR="00206A73">
        <w:rPr>
          <w:lang w:eastAsia="ja-JP"/>
        </w:rPr>
        <w:t>Considering up to four resources per gap and up to three gaps may be configured, such configurability will increase complexity up to twelvefold.</w:t>
      </w:r>
    </w:p>
    <w:p w14:paraId="49E01585" w14:textId="5DCB5927" w:rsidR="00D77227" w:rsidRPr="00FE14C2" w:rsidRDefault="00D77227" w:rsidP="00EE3389">
      <w:pPr>
        <w:pStyle w:val="Proposal"/>
        <w:jc w:val="both"/>
        <w:rPr>
          <w:lang w:eastAsia="ja-JP"/>
        </w:rPr>
      </w:pPr>
      <w:bookmarkStart w:id="14" w:name="_Toc21106885"/>
      <w:r>
        <w:rPr>
          <w:lang w:eastAsia="ja-JP"/>
        </w:rPr>
        <w:t xml:space="preserve">Parameter configurations are </w:t>
      </w:r>
      <w:r w:rsidR="00206A73">
        <w:rPr>
          <w:lang w:eastAsia="ja-JP"/>
        </w:rPr>
        <w:t>not configured per gap</w:t>
      </w:r>
      <w:r>
        <w:rPr>
          <w:lang w:eastAsia="ja-JP"/>
        </w:rPr>
        <w:t xml:space="preserve"> unless clear performance gains are </w:t>
      </w:r>
      <w:r w:rsidR="00995D53">
        <w:rPr>
          <w:lang w:eastAsia="ja-JP"/>
        </w:rPr>
        <w:t>identified</w:t>
      </w:r>
      <w:r>
        <w:rPr>
          <w:lang w:eastAsia="ja-JP"/>
        </w:rPr>
        <w:t xml:space="preserve"> for gap specific configuration.</w:t>
      </w:r>
      <w:bookmarkEnd w:id="14"/>
    </w:p>
    <w:p w14:paraId="6254AAB0" w14:textId="6DD4334C" w:rsidR="00D15A27" w:rsidRDefault="00D15A27" w:rsidP="00EE3389">
      <w:pPr>
        <w:pStyle w:val="Heading2"/>
        <w:jc w:val="both"/>
      </w:pPr>
      <w:r>
        <w:t>WUS resource</w:t>
      </w:r>
      <w:r w:rsidR="00691D28">
        <w:t xml:space="preserve"> </w:t>
      </w:r>
      <w:r w:rsidR="00DE5048">
        <w:t>alternation</w:t>
      </w:r>
    </w:p>
    <w:p w14:paraId="45184AE3" w14:textId="216858FD" w:rsidR="0081146E" w:rsidRPr="0081146E" w:rsidRDefault="00426F2C" w:rsidP="00EE3389">
      <w:pPr>
        <w:jc w:val="both"/>
        <w:rPr>
          <w:lang w:eastAsia="ja-JP"/>
        </w:rPr>
      </w:pPr>
      <w:r>
        <w:rPr>
          <w:lang w:eastAsia="ja-JP"/>
        </w:rPr>
        <w:t xml:space="preserve">In RAN1 #96bis, it was agreed that legacy WUS and group WUS can be configured to share resources </w:t>
      </w:r>
      <w:r w:rsidR="001E030D">
        <w:rPr>
          <w:highlight w:val="yellow"/>
          <w:lang w:eastAsia="ja-JP"/>
        </w:rPr>
        <w:fldChar w:fldCharType="begin"/>
      </w:r>
      <w:r w:rsidR="001E030D">
        <w:rPr>
          <w:lang w:eastAsia="ja-JP"/>
        </w:rPr>
        <w:instrText xml:space="preserve"> REF _Ref20916890 \r \h </w:instrText>
      </w:r>
      <w:r w:rsidR="00AB2B68">
        <w:rPr>
          <w:highlight w:val="yellow"/>
          <w:lang w:eastAsia="ja-JP"/>
        </w:rPr>
        <w:instrText xml:space="preserve"> \* MERGEFORMAT </w:instrText>
      </w:r>
      <w:r w:rsidR="001E030D">
        <w:rPr>
          <w:highlight w:val="yellow"/>
          <w:lang w:eastAsia="ja-JP"/>
        </w:rPr>
      </w:r>
      <w:r w:rsidR="001E030D">
        <w:rPr>
          <w:highlight w:val="yellow"/>
          <w:lang w:eastAsia="ja-JP"/>
        </w:rPr>
        <w:fldChar w:fldCharType="separate"/>
      </w:r>
      <w:r w:rsidR="00983C03">
        <w:rPr>
          <w:lang w:eastAsia="ja-JP"/>
        </w:rPr>
        <w:t>[2]</w:t>
      </w:r>
      <w:r w:rsidR="001E030D">
        <w:rPr>
          <w:highlight w:val="yellow"/>
          <w:lang w:eastAsia="ja-JP"/>
        </w:rPr>
        <w:fldChar w:fldCharType="end"/>
      </w:r>
      <w:r>
        <w:rPr>
          <w:lang w:eastAsia="ja-JP"/>
        </w:rPr>
        <w:t xml:space="preserve">. An associated agreement allows configuration of common WUS to be either the legacy WUS or a </w:t>
      </w:r>
      <w:r w:rsidR="007C031C">
        <w:rPr>
          <w:lang w:eastAsia="ja-JP"/>
        </w:rPr>
        <w:t xml:space="preserve">Rel-16 </w:t>
      </w:r>
      <w:r>
        <w:rPr>
          <w:lang w:eastAsia="ja-JP"/>
        </w:rPr>
        <w:t xml:space="preserve">group WUS sequence. </w:t>
      </w:r>
      <w:r w:rsidR="00B83ABA">
        <w:rPr>
          <w:lang w:eastAsia="ja-JP"/>
        </w:rPr>
        <w:t>If legacy WUS is configured, it has also been shown that the distribution of false wake ups will be unevenly distributed</w:t>
      </w:r>
      <w:r w:rsidR="00DE5048">
        <w:rPr>
          <w:lang w:eastAsia="ja-JP"/>
        </w:rPr>
        <w:t xml:space="preserve"> </w:t>
      </w:r>
      <w:r w:rsidR="00C92D29">
        <w:rPr>
          <w:highlight w:val="yellow"/>
          <w:lang w:eastAsia="ja-JP"/>
        </w:rPr>
        <w:fldChar w:fldCharType="begin"/>
      </w:r>
      <w:r w:rsidR="00C92D29">
        <w:rPr>
          <w:lang w:eastAsia="ja-JP"/>
        </w:rPr>
        <w:instrText xml:space="preserve"> REF _Ref21077265 \r \h </w:instrText>
      </w:r>
      <w:r w:rsidR="00EE3389">
        <w:rPr>
          <w:highlight w:val="yellow"/>
          <w:lang w:eastAsia="ja-JP"/>
        </w:rPr>
        <w:instrText xml:space="preserve"> \* MERGEFORMAT </w:instrText>
      </w:r>
      <w:r w:rsidR="00C92D29">
        <w:rPr>
          <w:highlight w:val="yellow"/>
          <w:lang w:eastAsia="ja-JP"/>
        </w:rPr>
      </w:r>
      <w:r w:rsidR="00C92D29">
        <w:rPr>
          <w:highlight w:val="yellow"/>
          <w:lang w:eastAsia="ja-JP"/>
        </w:rPr>
        <w:fldChar w:fldCharType="separate"/>
      </w:r>
      <w:r w:rsidR="00983C03">
        <w:rPr>
          <w:lang w:eastAsia="ja-JP"/>
        </w:rPr>
        <w:t>[4]</w:t>
      </w:r>
      <w:r w:rsidR="00C92D29">
        <w:rPr>
          <w:highlight w:val="yellow"/>
          <w:lang w:eastAsia="ja-JP"/>
        </w:rPr>
        <w:fldChar w:fldCharType="end"/>
      </w:r>
      <w:r w:rsidR="00B83ABA">
        <w:rPr>
          <w:lang w:eastAsia="ja-JP"/>
        </w:rPr>
        <w:t xml:space="preserve">. This is a problem </w:t>
      </w:r>
      <w:r w:rsidR="00A92130">
        <w:rPr>
          <w:lang w:eastAsia="ja-JP"/>
        </w:rPr>
        <w:t xml:space="preserve">not only for the individual UE but also for the </w:t>
      </w:r>
      <w:r w:rsidR="00B32A81">
        <w:rPr>
          <w:lang w:eastAsia="ja-JP"/>
        </w:rPr>
        <w:t xml:space="preserve">operators </w:t>
      </w:r>
      <w:r w:rsidR="007C031C">
        <w:rPr>
          <w:lang w:eastAsia="ja-JP"/>
        </w:rPr>
        <w:t xml:space="preserve">and end users </w:t>
      </w:r>
      <w:r w:rsidR="00B83ABA">
        <w:rPr>
          <w:lang w:eastAsia="ja-JP"/>
        </w:rPr>
        <w:t xml:space="preserve">since it will </w:t>
      </w:r>
      <w:r w:rsidR="00B32A81">
        <w:rPr>
          <w:lang w:eastAsia="ja-JP"/>
        </w:rPr>
        <w:t>s</w:t>
      </w:r>
      <w:r w:rsidR="007C031C">
        <w:rPr>
          <w:lang w:eastAsia="ja-JP"/>
        </w:rPr>
        <w:t>everely</w:t>
      </w:r>
      <w:r w:rsidR="00B32A81">
        <w:rPr>
          <w:lang w:eastAsia="ja-JP"/>
        </w:rPr>
        <w:t xml:space="preserve"> </w:t>
      </w:r>
      <w:r w:rsidR="00B83ABA">
        <w:rPr>
          <w:lang w:eastAsia="ja-JP"/>
        </w:rPr>
        <w:t xml:space="preserve">distort any assumptions about longevity </w:t>
      </w:r>
      <w:r w:rsidR="00B32A81">
        <w:rPr>
          <w:lang w:eastAsia="ja-JP"/>
        </w:rPr>
        <w:t xml:space="preserve">in the </w:t>
      </w:r>
      <w:r w:rsidR="007C031C">
        <w:rPr>
          <w:lang w:eastAsia="ja-JP"/>
        </w:rPr>
        <w:t>network</w:t>
      </w:r>
      <w:r w:rsidR="00B32A81">
        <w:rPr>
          <w:lang w:eastAsia="ja-JP"/>
        </w:rPr>
        <w:t>.</w:t>
      </w:r>
      <w:r w:rsidR="00B83ABA">
        <w:rPr>
          <w:lang w:eastAsia="ja-JP"/>
        </w:rPr>
        <w:t xml:space="preserve"> </w:t>
      </w:r>
      <w:r w:rsidR="007C031C">
        <w:rPr>
          <w:lang w:eastAsia="ja-JP"/>
        </w:rPr>
        <w:t>For that reason, we propose that alternation is used t</w:t>
      </w:r>
      <w:r>
        <w:rPr>
          <w:lang w:eastAsia="ja-JP"/>
        </w:rPr>
        <w:t xml:space="preserve">o mitigate the uneven distribution of false wake up rates for the case where </w:t>
      </w:r>
      <w:r w:rsidR="00B83ABA">
        <w:rPr>
          <w:lang w:eastAsia="ja-JP"/>
        </w:rPr>
        <w:t xml:space="preserve">common WUS is configured to be </w:t>
      </w:r>
      <w:r w:rsidR="007609E7">
        <w:rPr>
          <w:lang w:eastAsia="ja-JP"/>
        </w:rPr>
        <w:t>legacy WUS</w:t>
      </w:r>
      <w:r w:rsidR="00B83ABA">
        <w:rPr>
          <w:lang w:eastAsia="ja-JP"/>
        </w:rPr>
        <w:t>.</w:t>
      </w:r>
    </w:p>
    <w:p w14:paraId="4657717B" w14:textId="7D264252" w:rsidR="002E6282" w:rsidRDefault="00B41DB4" w:rsidP="00EE3389">
      <w:pPr>
        <w:pStyle w:val="Proposal"/>
        <w:jc w:val="both"/>
      </w:pPr>
      <w:bookmarkStart w:id="15" w:name="_Toc21106886"/>
      <w:r>
        <w:t>Alternation</w:t>
      </w:r>
      <w:r w:rsidR="007C031C">
        <w:t xml:space="preserve"> is used i</w:t>
      </w:r>
      <w:r w:rsidR="002E6282">
        <w:t xml:space="preserve">f </w:t>
      </w:r>
      <w:r w:rsidR="00DE5048">
        <w:t xml:space="preserve">legacy WUS is configured, </w:t>
      </w:r>
      <w:r w:rsidR="002E6282">
        <w:t>group WUS resources are shared with the legacy WUS resource</w:t>
      </w:r>
      <w:r w:rsidR="00B83ABA">
        <w:t xml:space="preserve"> and common WUS is configured to be legacy WUS</w:t>
      </w:r>
      <w:r w:rsidR="002E6282">
        <w:t>.</w:t>
      </w:r>
      <w:bookmarkEnd w:id="15"/>
    </w:p>
    <w:p w14:paraId="4D32D78A" w14:textId="51CAEC85" w:rsidR="007C031C" w:rsidRDefault="002D7C5C" w:rsidP="00EE3389">
      <w:pPr>
        <w:pStyle w:val="BodyText"/>
        <w:jc w:val="both"/>
      </w:pPr>
      <w:r>
        <w:t xml:space="preserve">In determining the alternation functionality, </w:t>
      </w:r>
      <w:r w:rsidR="007C031C">
        <w:t>there are two properties that should be considered in the design:</w:t>
      </w:r>
    </w:p>
    <w:p w14:paraId="7FD37355" w14:textId="3D402860" w:rsidR="007C031C" w:rsidRDefault="007C031C" w:rsidP="00EE3389">
      <w:pPr>
        <w:pStyle w:val="BodyText"/>
        <w:numPr>
          <w:ilvl w:val="0"/>
          <w:numId w:val="25"/>
        </w:numPr>
        <w:jc w:val="both"/>
      </w:pPr>
      <w:r>
        <w:t xml:space="preserve">Legacy WUS is fixed to the legacy WUS resource. For simplicity, </w:t>
      </w:r>
      <w:r w:rsidR="00F90A03">
        <w:t xml:space="preserve">a fixed sequence to resource mapping </w:t>
      </w:r>
      <w:r>
        <w:t xml:space="preserve">should also be </w:t>
      </w:r>
      <w:r w:rsidR="00F90A03">
        <w:t>applied</w:t>
      </w:r>
      <w:r>
        <w:t xml:space="preserve"> </w:t>
      </w:r>
      <w:r w:rsidR="00F90A03">
        <w:t>to the remaining WUS resources.</w:t>
      </w:r>
    </w:p>
    <w:p w14:paraId="6FEF4DA9" w14:textId="6159CB02" w:rsidR="007C031C" w:rsidRDefault="007C031C" w:rsidP="00EE3389">
      <w:pPr>
        <w:pStyle w:val="BodyText"/>
        <w:numPr>
          <w:ilvl w:val="0"/>
          <w:numId w:val="25"/>
        </w:numPr>
        <w:jc w:val="both"/>
      </w:pPr>
      <w:r>
        <w:t>UE groups with the same service class should be collocated to the same resource to optimize performance by not sharing common WUS over service classes</w:t>
      </w:r>
      <w:r w:rsidR="00F90A03">
        <w:t>.</w:t>
      </w:r>
    </w:p>
    <w:p w14:paraId="76F2920C" w14:textId="74DFCF06" w:rsidR="002D7C5C" w:rsidRDefault="00F90A03" w:rsidP="00EE3389">
      <w:pPr>
        <w:pStyle w:val="BodyText"/>
        <w:jc w:val="both"/>
      </w:pPr>
      <w:r>
        <w:t>The two points leads us to conclude that individual UE group alternation should be avoided. Instead, all UE groups in a resource should use the same alternation pattern.</w:t>
      </w:r>
    </w:p>
    <w:p w14:paraId="62146AB8" w14:textId="28375F68" w:rsidR="000440F7" w:rsidRDefault="000440F7" w:rsidP="00EE3389">
      <w:pPr>
        <w:pStyle w:val="Observation"/>
        <w:jc w:val="both"/>
      </w:pPr>
      <w:bookmarkStart w:id="16" w:name="_Toc21106879"/>
      <w:r>
        <w:lastRenderedPageBreak/>
        <w:t>Alternating individual UE groups</w:t>
      </w:r>
      <w:r w:rsidR="00202505">
        <w:t xml:space="preserve"> instead of all groups in a WUS resource </w:t>
      </w:r>
      <w:r>
        <w:t xml:space="preserve">will affect performance of </w:t>
      </w:r>
      <w:r w:rsidR="00943F41">
        <w:t>service-based</w:t>
      </w:r>
      <w:r>
        <w:t xml:space="preserve"> grouping.</w:t>
      </w:r>
      <w:bookmarkEnd w:id="16"/>
    </w:p>
    <w:p w14:paraId="6F53D88B" w14:textId="385E2F68" w:rsidR="003A0DF0" w:rsidRDefault="003A0DF0" w:rsidP="00EE3389">
      <w:pPr>
        <w:pStyle w:val="Proposal"/>
        <w:jc w:val="both"/>
      </w:pPr>
      <w:bookmarkStart w:id="17" w:name="_Toc21106887"/>
      <w:r>
        <w:t xml:space="preserve">UE groups in a resource share alternation </w:t>
      </w:r>
      <w:bookmarkStart w:id="18" w:name="_Hlk21086058"/>
      <w:r>
        <w:t>pattern.</w:t>
      </w:r>
      <w:bookmarkEnd w:id="17"/>
    </w:p>
    <w:bookmarkEnd w:id="18"/>
    <w:p w14:paraId="7D9E7979" w14:textId="2B59898D" w:rsidR="00255F69" w:rsidRDefault="00F90A03" w:rsidP="00EE3389">
      <w:pPr>
        <w:pStyle w:val="BodyText"/>
        <w:jc w:val="both"/>
      </w:pPr>
      <w:r>
        <w:t xml:space="preserve">A detailed alternation scheme should consider different possible DRX cycle durations, particularly avoid a scheme where the DRX cycle is an even multiple of the alternation period such that alternation is effectively prohibited. </w:t>
      </w:r>
      <w:r w:rsidR="006D16AB">
        <w:t>However, this is not the responsibility of RAN1, why we refer such specification to RAN2 and suffice with reprinting our RAN2 contribution in the matter below</w:t>
      </w:r>
      <w:r w:rsidR="00B22233">
        <w:t>:</w:t>
      </w:r>
    </w:p>
    <w:p w14:paraId="238E2F85" w14:textId="53B24361" w:rsidR="006D16AB" w:rsidRPr="003C7CF1" w:rsidRDefault="006D16AB" w:rsidP="00EE3389">
      <w:pPr>
        <w:jc w:val="both"/>
      </w:pPr>
      <w:r>
        <w:t>[D]</w:t>
      </w:r>
      <w:proofErr w:type="spellStart"/>
      <w:r w:rsidRPr="003C7CF1">
        <w:t>ifferentiating</w:t>
      </w:r>
      <w:proofErr w:type="spellEnd"/>
      <w:r w:rsidRPr="003C7CF1">
        <w:t xml:space="preserve"> the WUS resource configuration index from the WUS resource index for WUS UE group selection </w:t>
      </w:r>
      <w:r>
        <w:t>…</w:t>
      </w:r>
      <w:r w:rsidRPr="003C7CF1">
        <w:t xml:space="preserve"> could be solved by something </w:t>
      </w:r>
      <w:proofErr w:type="gramStart"/>
      <w:r w:rsidRPr="003C7CF1">
        <w:t>similar to</w:t>
      </w:r>
      <w:proofErr w:type="gramEnd"/>
      <w:r w:rsidRPr="003C7CF1">
        <w:t xml:space="preserve"> the following:</w:t>
      </w:r>
    </w:p>
    <w:p w14:paraId="20C1B552" w14:textId="77777777" w:rsidR="006D16AB" w:rsidRPr="003C7CF1" w:rsidRDefault="00D55E94" w:rsidP="00EE3389">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WUS</m:t>
              </m:r>
            </m:e>
            <m:sub>
              <m:r>
                <w:rPr>
                  <w:rFonts w:ascii="Cambria Math" w:hAnsi="Cambria Math" w:cs="Times New Roman"/>
                </w:rPr>
                <m:t>index</m:t>
              </m:r>
            </m:sub>
            <m:sup>
              <m:r>
                <w:rPr>
                  <w:rFonts w:ascii="Cambria Math" w:hAnsi="Cambria Math" w:cs="Times New Roman"/>
                </w:rPr>
                <m:t>UE group</m:t>
              </m:r>
            </m:sup>
          </m:sSubSup>
          <m:r>
            <w:rPr>
              <w:rFonts w:ascii="Cambria Math" w:hAnsi="Cambria Math" w:cs="Times New Roman"/>
            </w:rPr>
            <m:t>=</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WUS</m:t>
                  </m:r>
                </m:e>
                <m:sub>
                  <m:r>
                    <w:rPr>
                      <w:rFonts w:ascii="Cambria Math" w:hAnsi="Cambria Math" w:cs="Times New Roman"/>
                    </w:rPr>
                    <m:t>index</m:t>
                  </m:r>
                </m:sub>
              </m:sSub>
              <m:r>
                <w:rPr>
                  <w:rFonts w:ascii="Cambria Math" w:hAnsi="Cambria Math" w:cs="Times New Roman"/>
                </w:rPr>
                <m:t>+div</m:t>
              </m:r>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HSFN</m:t>
                      </m:r>
                    </m:num>
                    <m:den>
                      <m:r>
                        <w:rPr>
                          <w:rFonts w:ascii="Cambria Math" w:hAnsi="Cambria Math" w:cs="Times New Roman"/>
                        </w:rPr>
                        <m:t>T</m:t>
                      </m:r>
                    </m:den>
                  </m:f>
                </m:e>
              </m:d>
            </m:e>
          </m:d>
          <m:r>
            <w:rPr>
              <w:rFonts w:ascii="Cambria Math" w:hAnsi="Cambria Math" w:cs="Times New Roman"/>
            </w:rPr>
            <m:t>modulus(</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WUS</m:t>
              </m:r>
            </m:sub>
          </m:sSub>
          <m:r>
            <w:rPr>
              <w:rFonts w:ascii="Cambria Math" w:hAnsi="Cambria Math" w:cs="Times New Roman"/>
            </w:rPr>
            <m:t>)</m:t>
          </m:r>
        </m:oMath>
      </m:oMathPara>
    </w:p>
    <w:p w14:paraId="242F86D6" w14:textId="382BE889" w:rsidR="006D16AB" w:rsidRDefault="006D16AB" w:rsidP="00EE3389">
      <w:pPr>
        <w:pStyle w:val="BodyText"/>
        <w:jc w:val="both"/>
      </w:pPr>
      <w:r w:rsidRPr="003C7CF1">
        <w:t xml:space="preserve">, where </w:t>
      </w:r>
      <m:oMath>
        <m:sSubSup>
          <m:sSubSupPr>
            <m:ctrlPr>
              <w:rPr>
                <w:rFonts w:ascii="Cambria Math" w:hAnsi="Cambria Math" w:cs="Times New Roman"/>
                <w:i/>
              </w:rPr>
            </m:ctrlPr>
          </m:sSubSupPr>
          <m:e>
            <m:r>
              <w:rPr>
                <w:rFonts w:ascii="Cambria Math" w:hAnsi="Cambria Math" w:cs="Times New Roman"/>
              </w:rPr>
              <m:t>WUS</m:t>
            </m:r>
          </m:e>
          <m:sub>
            <m:r>
              <w:rPr>
                <w:rFonts w:ascii="Cambria Math" w:hAnsi="Cambria Math" w:cs="Times New Roman"/>
              </w:rPr>
              <m:t>index</m:t>
            </m:r>
          </m:sub>
          <m:sup>
            <m:r>
              <w:rPr>
                <w:rFonts w:ascii="Cambria Math" w:hAnsi="Cambria Math" w:cs="Times New Roman"/>
              </w:rPr>
              <m:t>UE group</m:t>
            </m:r>
          </m:sup>
        </m:sSubSup>
      </m:oMath>
      <w:r w:rsidRPr="003C7CF1">
        <w:t xml:space="preserve"> is the index of the WUS resource used for WUS UE group selection, </w:t>
      </w:r>
      <m:oMath>
        <m:sSub>
          <m:sSubPr>
            <m:ctrlPr>
              <w:rPr>
                <w:rFonts w:ascii="Cambria Math" w:hAnsi="Cambria Math" w:cs="Times New Roman"/>
                <w:i/>
              </w:rPr>
            </m:ctrlPr>
          </m:sSubPr>
          <m:e>
            <m:r>
              <w:rPr>
                <w:rFonts w:ascii="Cambria Math" w:hAnsi="Cambria Math" w:cs="Times New Roman"/>
              </w:rPr>
              <m:t>WUS</m:t>
            </m:r>
          </m:e>
          <m:sub>
            <m:r>
              <w:rPr>
                <w:rFonts w:ascii="Cambria Math" w:hAnsi="Cambria Math" w:cs="Times New Roman"/>
              </w:rPr>
              <m:t>index</m:t>
            </m:r>
          </m:sub>
        </m:sSub>
      </m:oMath>
      <w:r w:rsidRPr="003C7CF1">
        <w:t xml:space="preserve"> the WUS resource index used in configuration, </w:t>
      </w:r>
      <m:oMath>
        <m:r>
          <w:rPr>
            <w:rFonts w:ascii="Cambria Math" w:hAnsi="Cambria Math" w:cs="Times New Roman"/>
          </w:rPr>
          <m:t>T</m:t>
        </m:r>
      </m:oMath>
      <w:r w:rsidRPr="003C7CF1">
        <w:t xml:space="preserve"> the DRX cycle length, and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WUS</m:t>
            </m:r>
          </m:sub>
        </m:sSub>
      </m:oMath>
      <w:r w:rsidRPr="003C7CF1">
        <w:t xml:space="preserve"> the number of WUS resources configured for Rel-16 GWUS. That is, the WUS resource index used for WUS UE group selection will rotate with the number of DRX wake up in the H-SFN period.</w:t>
      </w:r>
    </w:p>
    <w:p w14:paraId="5D286190" w14:textId="3665688E" w:rsidR="003742AC" w:rsidRDefault="006D16AB" w:rsidP="00EE3389">
      <w:pPr>
        <w:pStyle w:val="Observation"/>
        <w:jc w:val="both"/>
      </w:pPr>
      <w:bookmarkStart w:id="19" w:name="_Toc21106880"/>
      <w:r>
        <w:t>Specification of group WUS resource alternation is RAN2’s responsibility.</w:t>
      </w:r>
      <w:bookmarkEnd w:id="19"/>
    </w:p>
    <w:p w14:paraId="6B68EB12" w14:textId="6A814844" w:rsidR="00FD0EDA" w:rsidRDefault="00FD0EDA" w:rsidP="00EE3389">
      <w:pPr>
        <w:pStyle w:val="Heading2"/>
        <w:jc w:val="both"/>
      </w:pPr>
      <w:r>
        <w:t>Common WUS</w:t>
      </w:r>
    </w:p>
    <w:p w14:paraId="7CBE39E2" w14:textId="55494B48" w:rsidR="00FD0EDA" w:rsidRDefault="00FD0EDA" w:rsidP="00EE3389">
      <w:pPr>
        <w:jc w:val="both"/>
        <w:rPr>
          <w:lang w:val="en-GB" w:eastAsia="ja-JP"/>
        </w:rPr>
      </w:pPr>
      <w:r>
        <w:rPr>
          <w:lang w:val="en-GB" w:eastAsia="ja-JP"/>
        </w:rPr>
        <w:t xml:space="preserve">One of the working assumptions from RAN1 #98 relates to how to select the common WUS sequence </w:t>
      </w:r>
      <w:r w:rsidR="00A12FBA">
        <w:rPr>
          <w:lang w:val="en-GB" w:eastAsia="ja-JP"/>
        </w:rPr>
        <w:t xml:space="preserve">in case common WUS is not legacy WUS. For this case, the working assumption is that g = 126 is chosen as input parameter for deriving the common WUS but other sequences were believed to have better cross correlation properties. In running a large amount of simulations, carefully studying relations between different indices, the sequences where </w:t>
      </w:r>
      <w:r w:rsidR="00740A0D">
        <w:rPr>
          <w:lang w:val="en-GB" w:eastAsia="ja-JP"/>
        </w:rPr>
        <w:t xml:space="preserve">the set of </w:t>
      </w:r>
      <w:proofErr w:type="gramStart"/>
      <w:r w:rsidR="00A12FBA">
        <w:rPr>
          <w:lang w:val="en-GB" w:eastAsia="ja-JP"/>
        </w:rPr>
        <w:t>g</w:t>
      </w:r>
      <w:r w:rsidR="00740A0D">
        <w:rPr>
          <w:lang w:val="en-GB" w:eastAsia="ja-JP"/>
        </w:rPr>
        <w:t>:s</w:t>
      </w:r>
      <w:proofErr w:type="gramEnd"/>
      <w:r w:rsidR="00740A0D">
        <w:rPr>
          <w:lang w:val="en-GB" w:eastAsia="ja-JP"/>
        </w:rPr>
        <w:t xml:space="preserve"> is found from</w:t>
      </w:r>
      <w:r w:rsidR="00A12FBA">
        <w:rPr>
          <w:lang w:val="en-GB" w:eastAsia="ja-JP"/>
        </w:rPr>
        <w:t xml:space="preserve"> increment</w:t>
      </w:r>
      <w:r w:rsidR="00740A0D">
        <w:rPr>
          <w:lang w:val="en-GB" w:eastAsia="ja-JP"/>
        </w:rPr>
        <w:t>s</w:t>
      </w:r>
      <w:r w:rsidR="00A12FBA">
        <w:rPr>
          <w:lang w:val="en-GB" w:eastAsia="ja-JP"/>
        </w:rPr>
        <w:t xml:space="preserve"> by 14 has been shown to have good properties. Moreover, there is already an agreement </w:t>
      </w:r>
      <w:r w:rsidR="00DE2B78">
        <w:rPr>
          <w:lang w:val="en-GB" w:eastAsia="ja-JP"/>
        </w:rPr>
        <w:t>on how to index the individual UE groups, why choosing a</w:t>
      </w:r>
      <w:r w:rsidR="00740A0D">
        <w:rPr>
          <w:lang w:val="en-GB" w:eastAsia="ja-JP"/>
        </w:rPr>
        <w:t>nother</w:t>
      </w:r>
      <w:r w:rsidR="00DE2B78">
        <w:rPr>
          <w:lang w:val="en-GB" w:eastAsia="ja-JP"/>
        </w:rPr>
        <w:t xml:space="preserve"> g </w:t>
      </w:r>
      <w:r w:rsidR="00740A0D">
        <w:rPr>
          <w:lang w:val="en-GB" w:eastAsia="ja-JP"/>
        </w:rPr>
        <w:t>would imply stepping outside if the already set with well-defined properties. For that reason, we propose to accept the working assumption.</w:t>
      </w:r>
    </w:p>
    <w:p w14:paraId="37050794" w14:textId="072520EA" w:rsidR="00B22233" w:rsidRDefault="00B22233" w:rsidP="00EE3389">
      <w:pPr>
        <w:pStyle w:val="Proposal"/>
        <w:jc w:val="both"/>
      </w:pPr>
      <w:bookmarkStart w:id="20" w:name="_Toc21106888"/>
      <w:r>
        <w:t>Confirm working assumption:</w:t>
      </w:r>
      <w:bookmarkEnd w:id="20"/>
    </w:p>
    <w:p w14:paraId="77D9DA9A" w14:textId="266E5485" w:rsidR="00B22233" w:rsidRPr="00ED68C3" w:rsidRDefault="00B22233" w:rsidP="00EE3389">
      <w:pPr>
        <w:pStyle w:val="Proposal"/>
        <w:numPr>
          <w:ilvl w:val="0"/>
          <w:numId w:val="0"/>
        </w:numPr>
        <w:ind w:left="1701"/>
        <w:jc w:val="both"/>
      </w:pPr>
      <w:bookmarkStart w:id="21" w:name="_Toc21106889"/>
      <w:r w:rsidRPr="00B22233">
        <w:t>The sequence resulting from g = 126 is the common WUS unless common WUS is configured to be legacy WUS</w:t>
      </w:r>
      <w:r w:rsidR="00364F73">
        <w:t>.</w:t>
      </w:r>
      <w:bookmarkEnd w:id="21"/>
    </w:p>
    <w:p w14:paraId="79D29931" w14:textId="77777777" w:rsidR="00C01F33" w:rsidRPr="00965597" w:rsidRDefault="00C01F33" w:rsidP="00EE3389">
      <w:pPr>
        <w:pStyle w:val="Heading1"/>
        <w:jc w:val="both"/>
        <w:rPr>
          <w:lang w:val="en-US"/>
        </w:rPr>
      </w:pPr>
      <w:r w:rsidRPr="00965597">
        <w:rPr>
          <w:lang w:val="en-US"/>
        </w:rPr>
        <w:t>Conclusion</w:t>
      </w:r>
    </w:p>
    <w:p w14:paraId="1F4BF59F" w14:textId="77777777" w:rsidR="008E065E" w:rsidRPr="00965597" w:rsidRDefault="008E065E" w:rsidP="00EE3389">
      <w:pPr>
        <w:pStyle w:val="BodyText"/>
        <w:jc w:val="both"/>
        <w:rPr>
          <w:b/>
          <w:bCs/>
        </w:rPr>
      </w:pPr>
      <w:r w:rsidRPr="00965597">
        <w:t xml:space="preserve">In </w:t>
      </w:r>
      <w:r w:rsidR="007729A2" w:rsidRPr="00965597">
        <w:t xml:space="preserve">the previous </w:t>
      </w:r>
      <w:r w:rsidRPr="00965597">
        <w:t>section</w:t>
      </w:r>
      <w:r w:rsidR="007729A2" w:rsidRPr="00965597">
        <w:t>s</w:t>
      </w:r>
      <w:r w:rsidRPr="00965597">
        <w:t xml:space="preserve"> we made the following observations:</w:t>
      </w:r>
      <w:r w:rsidR="00C93814" w:rsidRPr="00965597">
        <w:rPr>
          <w:b/>
          <w:bCs/>
        </w:rPr>
        <w:t xml:space="preserve"> </w:t>
      </w:r>
    </w:p>
    <w:p w14:paraId="3D0E1CE7" w14:textId="5BCD5590" w:rsidR="00983C03" w:rsidRDefault="006F6582" w:rsidP="00983C03">
      <w:pPr>
        <w:pStyle w:val="TableofFigures"/>
        <w:tabs>
          <w:tab w:val="right" w:leader="dot" w:pos="9629"/>
        </w:tabs>
        <w:jc w:val="both"/>
        <w:rPr>
          <w:rFonts w:eastAsiaTheme="minorEastAsia"/>
          <w:b w:val="0"/>
          <w:noProof/>
          <w:lang w:val="sv-SE" w:eastAsia="sv-SE"/>
        </w:rPr>
      </w:pPr>
      <w:r w:rsidRPr="00965597">
        <w:rPr>
          <w:bCs/>
        </w:rPr>
        <w:fldChar w:fldCharType="begin"/>
      </w:r>
      <w:r w:rsidRPr="00965597">
        <w:rPr>
          <w:bCs/>
        </w:rPr>
        <w:instrText xml:space="preserve"> TOC \f O \n \h \z \t "Observation" \c </w:instrText>
      </w:r>
      <w:r w:rsidRPr="00965597">
        <w:rPr>
          <w:bCs/>
        </w:rPr>
        <w:fldChar w:fldCharType="separate"/>
      </w:r>
      <w:hyperlink w:anchor="_Toc21106879" w:history="1">
        <w:r w:rsidR="00983C03" w:rsidRPr="00B21A4E">
          <w:rPr>
            <w:rStyle w:val="Hyperlink"/>
            <w:noProof/>
          </w:rPr>
          <w:t>Observation 1</w:t>
        </w:r>
        <w:r w:rsidR="00983C03">
          <w:rPr>
            <w:rFonts w:eastAsiaTheme="minorEastAsia"/>
            <w:b w:val="0"/>
            <w:noProof/>
            <w:lang w:val="sv-SE" w:eastAsia="sv-SE"/>
          </w:rPr>
          <w:tab/>
        </w:r>
        <w:r w:rsidR="00983C03" w:rsidRPr="00B21A4E">
          <w:rPr>
            <w:rStyle w:val="Hyperlink"/>
            <w:noProof/>
          </w:rPr>
          <w:t>Alternating individual UE groups instead of all groups in a WUS resource will affect performance of service-based grouping.</w:t>
        </w:r>
      </w:hyperlink>
    </w:p>
    <w:p w14:paraId="61779BF6" w14:textId="2DCC8FB5" w:rsidR="00983C03" w:rsidRDefault="00D55E94" w:rsidP="00983C03">
      <w:pPr>
        <w:pStyle w:val="TableofFigures"/>
        <w:tabs>
          <w:tab w:val="right" w:leader="dot" w:pos="9629"/>
        </w:tabs>
        <w:jc w:val="both"/>
        <w:rPr>
          <w:rFonts w:eastAsiaTheme="minorEastAsia"/>
          <w:b w:val="0"/>
          <w:noProof/>
          <w:lang w:val="sv-SE" w:eastAsia="sv-SE"/>
        </w:rPr>
      </w:pPr>
      <w:hyperlink w:anchor="_Toc21106880" w:history="1">
        <w:r w:rsidR="00983C03" w:rsidRPr="00B21A4E">
          <w:rPr>
            <w:rStyle w:val="Hyperlink"/>
            <w:noProof/>
          </w:rPr>
          <w:t>Observation 2</w:t>
        </w:r>
        <w:r w:rsidR="00983C03">
          <w:rPr>
            <w:rFonts w:eastAsiaTheme="minorEastAsia"/>
            <w:b w:val="0"/>
            <w:noProof/>
            <w:lang w:val="sv-SE" w:eastAsia="sv-SE"/>
          </w:rPr>
          <w:tab/>
        </w:r>
        <w:r w:rsidR="00983C03" w:rsidRPr="00B21A4E">
          <w:rPr>
            <w:rStyle w:val="Hyperlink"/>
            <w:noProof/>
          </w:rPr>
          <w:t>Specification of group WUS resource alternation is RAN2’s responsibility.</w:t>
        </w:r>
      </w:hyperlink>
    </w:p>
    <w:p w14:paraId="7F797FB7" w14:textId="72FBB2FA" w:rsidR="006E1C82" w:rsidRPr="00965597" w:rsidRDefault="006F6582" w:rsidP="00983C03">
      <w:pPr>
        <w:pStyle w:val="BodyText"/>
        <w:jc w:val="both"/>
      </w:pPr>
      <w:r w:rsidRPr="00965597">
        <w:fldChar w:fldCharType="end"/>
      </w:r>
    </w:p>
    <w:p w14:paraId="7325935A" w14:textId="77777777" w:rsidR="006E1C82" w:rsidRPr="00965597" w:rsidRDefault="008E065E" w:rsidP="00983C03">
      <w:pPr>
        <w:pStyle w:val="BodyText"/>
        <w:jc w:val="both"/>
      </w:pPr>
      <w:r w:rsidRPr="00965597">
        <w:t xml:space="preserve">Based on the discussion in </w:t>
      </w:r>
      <w:r w:rsidR="007729A2" w:rsidRPr="00965597">
        <w:t xml:space="preserve">the previous </w:t>
      </w:r>
      <w:r w:rsidRPr="00965597">
        <w:t>section</w:t>
      </w:r>
      <w:r w:rsidR="007729A2" w:rsidRPr="00965597">
        <w:t>s</w:t>
      </w:r>
      <w:r w:rsidRPr="00965597">
        <w:t xml:space="preserve"> we propose the following:</w:t>
      </w:r>
    </w:p>
    <w:p w14:paraId="00B7E55A" w14:textId="4DAE99BA" w:rsidR="00983C03" w:rsidRDefault="006E1C82" w:rsidP="00983C03">
      <w:pPr>
        <w:pStyle w:val="TableofFigures"/>
        <w:tabs>
          <w:tab w:val="right" w:leader="dot" w:pos="9629"/>
        </w:tabs>
        <w:jc w:val="both"/>
        <w:rPr>
          <w:rFonts w:eastAsiaTheme="minorEastAsia"/>
          <w:b w:val="0"/>
          <w:noProof/>
          <w:lang w:val="sv-SE" w:eastAsia="sv-SE"/>
        </w:rPr>
      </w:pPr>
      <w:r w:rsidRPr="00965597">
        <w:rPr>
          <w:bCs/>
        </w:rPr>
        <w:fldChar w:fldCharType="begin"/>
      </w:r>
      <w:r w:rsidRPr="00965597">
        <w:rPr>
          <w:bCs/>
        </w:rPr>
        <w:instrText xml:space="preserve"> TOC \n \h \z \t "Proposal" \c </w:instrText>
      </w:r>
      <w:r w:rsidRPr="00965597">
        <w:rPr>
          <w:bCs/>
        </w:rPr>
        <w:fldChar w:fldCharType="separate"/>
      </w:r>
      <w:hyperlink w:anchor="_Toc21106881" w:history="1">
        <w:r w:rsidR="00983C03" w:rsidRPr="00313674">
          <w:rPr>
            <w:rStyle w:val="Hyperlink"/>
            <w:noProof/>
          </w:rPr>
          <w:t>Proposal 1</w:t>
        </w:r>
        <w:r w:rsidR="00983C03">
          <w:rPr>
            <w:rFonts w:eastAsiaTheme="minorEastAsia"/>
            <w:b w:val="0"/>
            <w:noProof/>
            <w:lang w:val="sv-SE" w:eastAsia="sv-SE"/>
          </w:rPr>
          <w:tab/>
        </w:r>
        <w:r w:rsidR="00983C03" w:rsidRPr="00313674">
          <w:rPr>
            <w:rStyle w:val="Hyperlink"/>
            <w:noProof/>
          </w:rPr>
          <w:t>There is a fixed mapping between a WUS base sequence and a WUS resource.</w:t>
        </w:r>
      </w:hyperlink>
    </w:p>
    <w:p w14:paraId="29E64D64" w14:textId="1051E4DB" w:rsidR="00983C03" w:rsidRDefault="00D55E94" w:rsidP="00983C03">
      <w:pPr>
        <w:pStyle w:val="TableofFigures"/>
        <w:tabs>
          <w:tab w:val="right" w:leader="dot" w:pos="9629"/>
        </w:tabs>
        <w:jc w:val="both"/>
        <w:rPr>
          <w:rFonts w:eastAsiaTheme="minorEastAsia"/>
          <w:b w:val="0"/>
          <w:noProof/>
          <w:lang w:val="sv-SE" w:eastAsia="sv-SE"/>
        </w:rPr>
      </w:pPr>
      <w:hyperlink w:anchor="_Toc21106882" w:history="1">
        <w:r w:rsidR="00983C03" w:rsidRPr="00313674">
          <w:rPr>
            <w:rStyle w:val="Hyperlink"/>
            <w:noProof/>
          </w:rPr>
          <w:t>Proposal 2</w:t>
        </w:r>
        <w:r w:rsidR="00983C03">
          <w:rPr>
            <w:rFonts w:eastAsiaTheme="minorEastAsia"/>
            <w:b w:val="0"/>
            <w:noProof/>
            <w:lang w:val="sv-SE" w:eastAsia="sv-SE"/>
          </w:rPr>
          <w:tab/>
        </w:r>
        <w:r w:rsidR="00983C03" w:rsidRPr="00313674">
          <w:rPr>
            <w:rStyle w:val="Hyperlink"/>
            <w:noProof/>
            <w:lang w:eastAsia="ja-JP"/>
          </w:rPr>
          <w:t>The group WUS resource that may be shared with legacy WUS is I</w:t>
        </w:r>
        <w:r w:rsidR="00983C03" w:rsidRPr="00313674">
          <w:rPr>
            <w:rStyle w:val="Hyperlink"/>
            <w:noProof/>
            <w:vertAlign w:val="subscript"/>
            <w:lang w:eastAsia="ja-JP"/>
          </w:rPr>
          <w:t>resource</w:t>
        </w:r>
        <w:r w:rsidR="00983C03" w:rsidRPr="00313674">
          <w:rPr>
            <w:rStyle w:val="Hyperlink"/>
            <w:noProof/>
            <w:vertAlign w:val="superscript"/>
            <w:lang w:eastAsia="ja-JP"/>
          </w:rPr>
          <w:t xml:space="preserve"> </w:t>
        </w:r>
        <w:r w:rsidR="00983C03" w:rsidRPr="00313674">
          <w:rPr>
            <w:rStyle w:val="Hyperlink"/>
            <w:noProof/>
            <w:lang w:eastAsia="ja-JP"/>
          </w:rPr>
          <w:t>= 0 and the group WUS resource preceeding the shared resource is I</w:t>
        </w:r>
        <w:r w:rsidR="00983C03" w:rsidRPr="00313674">
          <w:rPr>
            <w:rStyle w:val="Hyperlink"/>
            <w:noProof/>
            <w:vertAlign w:val="subscript"/>
            <w:lang w:eastAsia="ja-JP"/>
          </w:rPr>
          <w:t>resource</w:t>
        </w:r>
        <w:r w:rsidR="00983C03" w:rsidRPr="00313674">
          <w:rPr>
            <w:rStyle w:val="Hyperlink"/>
            <w:noProof/>
            <w:lang w:eastAsia="ja-JP"/>
          </w:rPr>
          <w:t xml:space="preserve"> = 1.</w:t>
        </w:r>
      </w:hyperlink>
    </w:p>
    <w:p w14:paraId="0333C8CE" w14:textId="1D154A08" w:rsidR="00983C03" w:rsidRDefault="00D55E94" w:rsidP="00983C03">
      <w:pPr>
        <w:pStyle w:val="TableofFigures"/>
        <w:tabs>
          <w:tab w:val="right" w:leader="dot" w:pos="9629"/>
        </w:tabs>
        <w:jc w:val="both"/>
        <w:rPr>
          <w:rFonts w:eastAsiaTheme="minorEastAsia"/>
          <w:b w:val="0"/>
          <w:noProof/>
          <w:lang w:val="sv-SE" w:eastAsia="sv-SE"/>
        </w:rPr>
      </w:pPr>
      <w:hyperlink w:anchor="_Toc21106883" w:history="1">
        <w:r w:rsidR="00983C03" w:rsidRPr="00313674">
          <w:rPr>
            <w:rStyle w:val="Hyperlink"/>
            <w:noProof/>
          </w:rPr>
          <w:t>Proposal 3</w:t>
        </w:r>
        <w:r w:rsidR="00983C03">
          <w:rPr>
            <w:rFonts w:eastAsiaTheme="minorEastAsia"/>
            <w:b w:val="0"/>
            <w:noProof/>
            <w:lang w:val="sv-SE" w:eastAsia="sv-SE"/>
          </w:rPr>
          <w:tab/>
        </w:r>
        <w:r w:rsidR="00983C03" w:rsidRPr="00313674">
          <w:rPr>
            <w:rStyle w:val="Hyperlink"/>
            <w:noProof/>
            <w:lang w:eastAsia="ja-JP"/>
          </w:rPr>
          <w:t>The scrambling sequence for respective WUS resource is initialized as c_init</w:t>
        </w:r>
        <w:r w:rsidR="00983C03" w:rsidRPr="00313674">
          <w:rPr>
            <w:rStyle w:val="Hyperlink"/>
            <w:noProof/>
            <w:vertAlign w:val="subscript"/>
            <w:lang w:eastAsia="ja-JP"/>
          </w:rPr>
          <w:t>MSB</w:t>
        </w:r>
        <w:r w:rsidR="00983C03" w:rsidRPr="00313674">
          <w:rPr>
            <w:rStyle w:val="Hyperlink"/>
            <w:noProof/>
            <w:lang w:eastAsia="ja-JP"/>
          </w:rPr>
          <w:t xml:space="preserve"> = I</w:t>
        </w:r>
        <w:r w:rsidR="00983C03" w:rsidRPr="00313674">
          <w:rPr>
            <w:rStyle w:val="Hyperlink"/>
            <w:noProof/>
            <w:vertAlign w:val="subscript"/>
            <w:lang w:eastAsia="ja-JP"/>
          </w:rPr>
          <w:t>resource</w:t>
        </w:r>
        <w:r w:rsidR="00983C03" w:rsidRPr="00313674">
          <w:rPr>
            <w:rStyle w:val="Hyperlink"/>
            <w:noProof/>
            <w:lang w:eastAsia="ja-JP"/>
          </w:rPr>
          <w:t>.</w:t>
        </w:r>
      </w:hyperlink>
    </w:p>
    <w:p w14:paraId="74AB2CC9" w14:textId="44C190F6" w:rsidR="00983C03" w:rsidRDefault="00D55E94" w:rsidP="00983C03">
      <w:pPr>
        <w:pStyle w:val="TableofFigures"/>
        <w:tabs>
          <w:tab w:val="right" w:leader="dot" w:pos="9629"/>
        </w:tabs>
        <w:jc w:val="both"/>
        <w:rPr>
          <w:rFonts w:eastAsiaTheme="minorEastAsia"/>
          <w:b w:val="0"/>
          <w:noProof/>
          <w:lang w:val="sv-SE" w:eastAsia="sv-SE"/>
        </w:rPr>
      </w:pPr>
      <w:hyperlink w:anchor="_Toc21106884" w:history="1">
        <w:r w:rsidR="00983C03" w:rsidRPr="00313674">
          <w:rPr>
            <w:rStyle w:val="Hyperlink"/>
            <w:noProof/>
          </w:rPr>
          <w:t>Proposal 4</w:t>
        </w:r>
        <w:r w:rsidR="00983C03">
          <w:rPr>
            <w:rFonts w:eastAsiaTheme="minorEastAsia"/>
            <w:b w:val="0"/>
            <w:noProof/>
            <w:lang w:val="sv-SE" w:eastAsia="sv-SE"/>
          </w:rPr>
          <w:tab/>
        </w:r>
        <w:r w:rsidR="00983C03" w:rsidRPr="00313674">
          <w:rPr>
            <w:rStyle w:val="Hyperlink"/>
            <w:noProof/>
          </w:rPr>
          <w:t>The number of UE groups per resource is configured jointly for all group WUS resources belonging to a specific gap.</w:t>
        </w:r>
      </w:hyperlink>
    </w:p>
    <w:p w14:paraId="65E20814" w14:textId="2F679BA3" w:rsidR="00983C03" w:rsidRDefault="00D55E94" w:rsidP="00983C03">
      <w:pPr>
        <w:pStyle w:val="TableofFigures"/>
        <w:tabs>
          <w:tab w:val="right" w:leader="dot" w:pos="9629"/>
        </w:tabs>
        <w:jc w:val="both"/>
        <w:rPr>
          <w:rFonts w:eastAsiaTheme="minorEastAsia"/>
          <w:b w:val="0"/>
          <w:noProof/>
          <w:lang w:val="sv-SE" w:eastAsia="sv-SE"/>
        </w:rPr>
      </w:pPr>
      <w:hyperlink w:anchor="_Toc21106885" w:history="1">
        <w:r w:rsidR="00983C03" w:rsidRPr="00313674">
          <w:rPr>
            <w:rStyle w:val="Hyperlink"/>
            <w:noProof/>
            <w:lang w:eastAsia="ja-JP"/>
          </w:rPr>
          <w:t>Proposal 5</w:t>
        </w:r>
        <w:r w:rsidR="00983C03">
          <w:rPr>
            <w:rFonts w:eastAsiaTheme="minorEastAsia"/>
            <w:b w:val="0"/>
            <w:noProof/>
            <w:lang w:val="sv-SE" w:eastAsia="sv-SE"/>
          </w:rPr>
          <w:tab/>
        </w:r>
        <w:r w:rsidR="00983C03" w:rsidRPr="00313674">
          <w:rPr>
            <w:rStyle w:val="Hyperlink"/>
            <w:noProof/>
            <w:lang w:eastAsia="ja-JP"/>
          </w:rPr>
          <w:t>Parameter configurations are not configured per gap unless clear performance gains are identified for gap specific configuration.</w:t>
        </w:r>
      </w:hyperlink>
    </w:p>
    <w:p w14:paraId="2B5CD38A" w14:textId="57539224" w:rsidR="00983C03" w:rsidRDefault="00D55E94" w:rsidP="00983C03">
      <w:pPr>
        <w:pStyle w:val="TableofFigures"/>
        <w:tabs>
          <w:tab w:val="right" w:leader="dot" w:pos="9629"/>
        </w:tabs>
        <w:jc w:val="both"/>
        <w:rPr>
          <w:rFonts w:eastAsiaTheme="minorEastAsia"/>
          <w:b w:val="0"/>
          <w:noProof/>
          <w:lang w:val="sv-SE" w:eastAsia="sv-SE"/>
        </w:rPr>
      </w:pPr>
      <w:hyperlink w:anchor="_Toc21106886" w:history="1">
        <w:r w:rsidR="00983C03" w:rsidRPr="00313674">
          <w:rPr>
            <w:rStyle w:val="Hyperlink"/>
            <w:noProof/>
          </w:rPr>
          <w:t>Proposal 6</w:t>
        </w:r>
        <w:r w:rsidR="00983C03">
          <w:rPr>
            <w:rFonts w:eastAsiaTheme="minorEastAsia"/>
            <w:b w:val="0"/>
            <w:noProof/>
            <w:lang w:val="sv-SE" w:eastAsia="sv-SE"/>
          </w:rPr>
          <w:tab/>
        </w:r>
        <w:r w:rsidR="00983C03" w:rsidRPr="00313674">
          <w:rPr>
            <w:rStyle w:val="Hyperlink"/>
            <w:noProof/>
          </w:rPr>
          <w:t>Alternation is used if legacy WUS is configured, group WUS resources are shared with the legacy WUS resource and common WUS is configured to be legacy WUS.</w:t>
        </w:r>
      </w:hyperlink>
    </w:p>
    <w:p w14:paraId="232C1AAB" w14:textId="5982D8FD" w:rsidR="00983C03" w:rsidRDefault="00D55E94" w:rsidP="00983C03">
      <w:pPr>
        <w:pStyle w:val="TableofFigures"/>
        <w:tabs>
          <w:tab w:val="right" w:leader="dot" w:pos="9629"/>
        </w:tabs>
        <w:jc w:val="both"/>
        <w:rPr>
          <w:rFonts w:eastAsiaTheme="minorEastAsia"/>
          <w:b w:val="0"/>
          <w:noProof/>
          <w:lang w:val="sv-SE" w:eastAsia="sv-SE"/>
        </w:rPr>
      </w:pPr>
      <w:hyperlink w:anchor="_Toc21106887" w:history="1">
        <w:r w:rsidR="00983C03" w:rsidRPr="00313674">
          <w:rPr>
            <w:rStyle w:val="Hyperlink"/>
            <w:noProof/>
          </w:rPr>
          <w:t>Proposal 7</w:t>
        </w:r>
        <w:r w:rsidR="00983C03">
          <w:rPr>
            <w:rFonts w:eastAsiaTheme="minorEastAsia"/>
            <w:b w:val="0"/>
            <w:noProof/>
            <w:lang w:val="sv-SE" w:eastAsia="sv-SE"/>
          </w:rPr>
          <w:tab/>
        </w:r>
        <w:r w:rsidR="00983C03" w:rsidRPr="00313674">
          <w:rPr>
            <w:rStyle w:val="Hyperlink"/>
            <w:noProof/>
          </w:rPr>
          <w:t>UE groups in a resource share alternation pattern.</w:t>
        </w:r>
      </w:hyperlink>
    </w:p>
    <w:p w14:paraId="6E07DB2C" w14:textId="0ECB85E8" w:rsidR="00983C03" w:rsidRDefault="00D55E94" w:rsidP="00983C03">
      <w:pPr>
        <w:pStyle w:val="TableofFigures"/>
        <w:tabs>
          <w:tab w:val="right" w:leader="dot" w:pos="9629"/>
        </w:tabs>
        <w:jc w:val="both"/>
        <w:rPr>
          <w:rFonts w:eastAsiaTheme="minorEastAsia"/>
          <w:b w:val="0"/>
          <w:noProof/>
          <w:lang w:val="sv-SE" w:eastAsia="sv-SE"/>
        </w:rPr>
      </w:pPr>
      <w:hyperlink w:anchor="_Toc21106888" w:history="1">
        <w:r w:rsidR="00983C03" w:rsidRPr="00313674">
          <w:rPr>
            <w:rStyle w:val="Hyperlink"/>
            <w:noProof/>
          </w:rPr>
          <w:t>Proposal 8</w:t>
        </w:r>
        <w:r w:rsidR="00983C03">
          <w:rPr>
            <w:rFonts w:eastAsiaTheme="minorEastAsia"/>
            <w:b w:val="0"/>
            <w:noProof/>
            <w:lang w:val="sv-SE" w:eastAsia="sv-SE"/>
          </w:rPr>
          <w:tab/>
        </w:r>
        <w:r w:rsidR="00983C03" w:rsidRPr="00313674">
          <w:rPr>
            <w:rStyle w:val="Hyperlink"/>
            <w:noProof/>
          </w:rPr>
          <w:t>Confirm working assumption:</w:t>
        </w:r>
      </w:hyperlink>
    </w:p>
    <w:p w14:paraId="3E702B02" w14:textId="78CDB3EC" w:rsidR="00983C03" w:rsidRDefault="00983C03" w:rsidP="00983C03">
      <w:pPr>
        <w:pStyle w:val="TableofFigures"/>
        <w:tabs>
          <w:tab w:val="right" w:leader="dot" w:pos="9629"/>
        </w:tabs>
        <w:jc w:val="both"/>
        <w:rPr>
          <w:rFonts w:eastAsiaTheme="minorEastAsia"/>
          <w:b w:val="0"/>
          <w:noProof/>
          <w:lang w:val="sv-SE" w:eastAsia="sv-SE"/>
        </w:rPr>
      </w:pPr>
      <w:r w:rsidRPr="00983C03">
        <w:rPr>
          <w:rStyle w:val="Hyperlink"/>
          <w:noProof/>
          <w:u w:val="none"/>
        </w:rPr>
        <w:tab/>
      </w:r>
      <w:hyperlink w:anchor="_Toc21106889" w:history="1">
        <w:r w:rsidRPr="00313674">
          <w:rPr>
            <w:rStyle w:val="Hyperlink"/>
            <w:noProof/>
          </w:rPr>
          <w:t>The sequence resulting from g = 126 is the common WUS unless common WUS is configured to be legacy WUS.</w:t>
        </w:r>
      </w:hyperlink>
    </w:p>
    <w:p w14:paraId="684253E6" w14:textId="6E7E5CB8" w:rsidR="00C01F33" w:rsidRPr="00965597" w:rsidRDefault="006E1C82" w:rsidP="00983C03">
      <w:pPr>
        <w:pStyle w:val="TableofFigures"/>
        <w:tabs>
          <w:tab w:val="right" w:leader="dot" w:pos="9629"/>
        </w:tabs>
        <w:jc w:val="both"/>
      </w:pPr>
      <w:r w:rsidRPr="00965597">
        <w:fldChar w:fldCharType="end"/>
      </w:r>
    </w:p>
    <w:p w14:paraId="539985BB" w14:textId="77777777" w:rsidR="00F507D1" w:rsidRPr="00965597" w:rsidRDefault="00F507D1" w:rsidP="00EE3389">
      <w:pPr>
        <w:pStyle w:val="Heading1"/>
        <w:numPr>
          <w:ilvl w:val="0"/>
          <w:numId w:val="0"/>
        </w:numPr>
        <w:jc w:val="both"/>
        <w:rPr>
          <w:lang w:val="en-US"/>
        </w:rPr>
      </w:pPr>
      <w:bookmarkStart w:id="22" w:name="_In-sequence_SDU_delivery"/>
      <w:bookmarkEnd w:id="22"/>
      <w:r w:rsidRPr="00965597">
        <w:rPr>
          <w:lang w:val="en-US"/>
        </w:rPr>
        <w:t>References</w:t>
      </w:r>
    </w:p>
    <w:bookmarkStart w:id="23" w:name="_Ref20821376"/>
    <w:bookmarkStart w:id="24" w:name="_Ref20916874"/>
    <w:bookmarkStart w:id="25" w:name="_Ref174151459"/>
    <w:bookmarkStart w:id="26" w:name="_Ref189809556"/>
    <w:p w14:paraId="5B623E19" w14:textId="05C8C078" w:rsidR="00A665EF" w:rsidRDefault="006627C5" w:rsidP="00EE3389">
      <w:pPr>
        <w:pStyle w:val="Reference"/>
        <w:jc w:val="both"/>
      </w:pPr>
      <w:r w:rsidRPr="006627C5">
        <w:rPr>
          <w:rStyle w:val="Hyperlink"/>
        </w:rPr>
        <w:fldChar w:fldCharType="begin"/>
      </w:r>
      <w:r w:rsidRPr="006627C5">
        <w:rPr>
          <w:rStyle w:val="Hyperlink"/>
        </w:rPr>
        <w:instrText xml:space="preserve"> HYPERLINK "https://www.3gpp.org/ftp/tsg_ran/TSG_RAN/TSGR_85/Docs/RP-192313.zip" </w:instrText>
      </w:r>
      <w:r w:rsidRPr="006627C5">
        <w:rPr>
          <w:rStyle w:val="Hyperlink"/>
        </w:rPr>
        <w:fldChar w:fldCharType="separate"/>
      </w:r>
      <w:r w:rsidRPr="006627C5">
        <w:rPr>
          <w:rStyle w:val="Hyperlink"/>
        </w:rPr>
        <w:t>RP-192313</w:t>
      </w:r>
      <w:r w:rsidRPr="006627C5">
        <w:rPr>
          <w:rStyle w:val="Hyperlink"/>
        </w:rPr>
        <w:fldChar w:fldCharType="end"/>
      </w:r>
      <w:r w:rsidR="00A665EF">
        <w:t xml:space="preserve">, </w:t>
      </w:r>
      <w:r w:rsidR="00A665EF" w:rsidRPr="0054547F">
        <w:t xml:space="preserve"> </w:t>
      </w:r>
      <w:r w:rsidR="00A665EF">
        <w:t>“</w:t>
      </w:r>
      <w:r w:rsidRPr="006627C5">
        <w:t>WID revision: Additional enhancements for NB-IoT</w:t>
      </w:r>
      <w:r w:rsidR="00A665EF" w:rsidRPr="0094173C">
        <w:t>,</w:t>
      </w:r>
      <w:r w:rsidR="00A665EF">
        <w:t>”</w:t>
      </w:r>
      <w:r w:rsidR="00A665EF" w:rsidRPr="0094173C">
        <w:t xml:space="preserve"> </w:t>
      </w:r>
      <w:proofErr w:type="spellStart"/>
      <w:r>
        <w:t>Futurewei</w:t>
      </w:r>
      <w:proofErr w:type="spellEnd"/>
      <w:r w:rsidR="00A665EF">
        <w:t>, RAN #8</w:t>
      </w:r>
      <w:r>
        <w:t>5</w:t>
      </w:r>
      <w:r w:rsidR="00A665EF" w:rsidRPr="0094173C">
        <w:t xml:space="preserve">, </w:t>
      </w:r>
      <w:r w:rsidR="00DE5048">
        <w:t xml:space="preserve">Newport Beach, USA, </w:t>
      </w:r>
      <w:r>
        <w:t>September</w:t>
      </w:r>
      <w:r w:rsidR="00A665EF">
        <w:t xml:space="preserve"> 2019</w:t>
      </w:r>
      <w:bookmarkEnd w:id="23"/>
      <w:r w:rsidR="00A665EF">
        <w:t>.</w:t>
      </w:r>
      <w:bookmarkEnd w:id="24"/>
    </w:p>
    <w:bookmarkStart w:id="27" w:name="_Ref20916890"/>
    <w:p w14:paraId="43AC3558" w14:textId="681CB39F" w:rsidR="005F3025" w:rsidRDefault="006627C5" w:rsidP="00EE3389">
      <w:pPr>
        <w:pStyle w:val="Reference"/>
        <w:jc w:val="both"/>
      </w:pPr>
      <w:r w:rsidRPr="006627C5">
        <w:rPr>
          <w:rStyle w:val="Hyperlink"/>
        </w:rPr>
        <w:fldChar w:fldCharType="begin"/>
      </w:r>
      <w:r w:rsidRPr="006627C5">
        <w:rPr>
          <w:rStyle w:val="Hyperlink"/>
        </w:rPr>
        <w:instrText xml:space="preserve"> HYPERLINK "https://www.3gpp.org/ftp/tsg_ran/WG1_RL1/TSGR1_98/Docs/R1-1909689.zip" </w:instrText>
      </w:r>
      <w:r w:rsidRPr="006627C5">
        <w:rPr>
          <w:rStyle w:val="Hyperlink"/>
        </w:rPr>
        <w:fldChar w:fldCharType="separate"/>
      </w:r>
      <w:r w:rsidRPr="006627C5">
        <w:rPr>
          <w:rStyle w:val="Hyperlink"/>
        </w:rPr>
        <w:t>R1-1909689</w:t>
      </w:r>
      <w:r w:rsidRPr="006627C5">
        <w:rPr>
          <w:rStyle w:val="Hyperlink"/>
        </w:rPr>
        <w:fldChar w:fldCharType="end"/>
      </w:r>
      <w:bookmarkStart w:id="28" w:name="_Hlk20916773"/>
      <w:r w:rsidR="009D0020">
        <w:t>, “</w:t>
      </w:r>
      <w:r w:rsidR="009D0020" w:rsidRPr="00A665EF">
        <w:t>RAN1 agreements for Rel-16 Additional MTC Enhancements for LTE,</w:t>
      </w:r>
      <w:r w:rsidR="009D0020">
        <w:t>”</w:t>
      </w:r>
      <w:r w:rsidR="009D0020" w:rsidRPr="00A665EF">
        <w:t xml:space="preserve"> </w:t>
      </w:r>
      <w:proofErr w:type="spellStart"/>
      <w:r>
        <w:t>Futurewei</w:t>
      </w:r>
      <w:proofErr w:type="spellEnd"/>
      <w:r w:rsidR="009D0020" w:rsidRPr="00A665EF">
        <w:t>, RAN1 #98, Prague, Czech Rep., August 2019</w:t>
      </w:r>
      <w:bookmarkEnd w:id="28"/>
      <w:r w:rsidR="009D0020">
        <w:t>.</w:t>
      </w:r>
      <w:bookmarkEnd w:id="27"/>
    </w:p>
    <w:bookmarkStart w:id="29" w:name="_Ref21091570"/>
    <w:p w14:paraId="5BE912A6" w14:textId="03AB02BD" w:rsidR="00413D12" w:rsidRDefault="00413D12" w:rsidP="00EE3389">
      <w:pPr>
        <w:pStyle w:val="Reference"/>
        <w:jc w:val="both"/>
      </w:pPr>
      <w:r>
        <w:fldChar w:fldCharType="begin"/>
      </w:r>
      <w:r>
        <w:instrText xml:space="preserve"> HYPERLINK "http://www.3gpp.org/ftp/TSG_RAN/WG2_RL2/TSGR2_107bis/Docs/R2-1913776.zip" </w:instrText>
      </w:r>
      <w:r>
        <w:fldChar w:fldCharType="separate"/>
      </w:r>
      <w:r w:rsidRPr="00345C67">
        <w:rPr>
          <w:rStyle w:val="Hyperlink"/>
        </w:rPr>
        <w:t>R2-1913776</w:t>
      </w:r>
      <w:r>
        <w:fldChar w:fldCharType="end"/>
      </w:r>
      <w:r>
        <w:t>, “Group WUS,” Ericsson, RAN2 #107bis, Chongqing, P.R. China, October 2019.</w:t>
      </w:r>
      <w:bookmarkEnd w:id="29"/>
    </w:p>
    <w:bookmarkStart w:id="30" w:name="_Ref21077265"/>
    <w:bookmarkStart w:id="31" w:name="_Hlk21077241"/>
    <w:p w14:paraId="408745B7" w14:textId="6F95F63F" w:rsidR="005F3025" w:rsidRPr="00965597" w:rsidRDefault="00C92D29" w:rsidP="00EE3389">
      <w:pPr>
        <w:pStyle w:val="Reference"/>
        <w:jc w:val="both"/>
      </w:pPr>
      <w:r>
        <w:fldChar w:fldCharType="begin"/>
      </w:r>
      <w:r>
        <w:instrText xml:space="preserve"> HYPERLINK "https://www.3gpp.org/ftp/tsg_ran/WG1_RL1/TSGR1_97/Docs/R1-1907632.zip" </w:instrText>
      </w:r>
      <w:r>
        <w:fldChar w:fldCharType="separate"/>
      </w:r>
      <w:r w:rsidR="00DE5048" w:rsidRPr="00C92D29">
        <w:rPr>
          <w:rStyle w:val="Hyperlink"/>
        </w:rPr>
        <w:t>R1-1907632</w:t>
      </w:r>
      <w:r>
        <w:fldChar w:fldCharType="end"/>
      </w:r>
      <w:r w:rsidR="00DE5048">
        <w:t>, “</w:t>
      </w:r>
      <w:r w:rsidR="00DE5048" w:rsidRPr="007142F8">
        <w:rPr>
          <w:szCs w:val="24"/>
        </w:rPr>
        <w:t>UE-group wake-up signal in LTE</w:t>
      </w:r>
      <w:r w:rsidR="00DE5048">
        <w:rPr>
          <w:szCs w:val="24"/>
        </w:rPr>
        <w:t>-</w:t>
      </w:r>
      <w:r w:rsidR="00DE5048" w:rsidRPr="007142F8">
        <w:rPr>
          <w:szCs w:val="24"/>
        </w:rPr>
        <w:t>MTC</w:t>
      </w:r>
      <w:r w:rsidR="00DE5048">
        <w:rPr>
          <w:szCs w:val="24"/>
        </w:rPr>
        <w:t>,</w:t>
      </w:r>
      <w:r w:rsidR="00DE5048">
        <w:t xml:space="preserve">” Ericsson, RAN1 #97, </w:t>
      </w:r>
      <w:r>
        <w:t>Reno, USA, May 2019.</w:t>
      </w:r>
      <w:bookmarkEnd w:id="30"/>
      <w:bookmarkEnd w:id="31"/>
    </w:p>
    <w:bookmarkEnd w:id="25"/>
    <w:bookmarkEnd w:id="26"/>
    <w:p w14:paraId="208A41AB" w14:textId="77777777" w:rsidR="003A7EF3" w:rsidRPr="00965597" w:rsidRDefault="003A7EF3" w:rsidP="00EE3389">
      <w:pPr>
        <w:pStyle w:val="BodyText"/>
        <w:jc w:val="both"/>
      </w:pPr>
    </w:p>
    <w:sectPr w:rsidR="003A7EF3" w:rsidRPr="0096559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FA39D" w14:textId="77777777" w:rsidR="00206A73" w:rsidRDefault="00206A73" w:rsidP="00A575AC">
      <w:r>
        <w:separator/>
      </w:r>
    </w:p>
    <w:p w14:paraId="3C74BF70" w14:textId="77777777" w:rsidR="00206A73" w:rsidRDefault="00206A73" w:rsidP="00A575AC"/>
  </w:endnote>
  <w:endnote w:type="continuationSeparator" w:id="0">
    <w:p w14:paraId="02DD71E5" w14:textId="77777777" w:rsidR="00206A73" w:rsidRDefault="00206A73" w:rsidP="00A575AC">
      <w:r>
        <w:continuationSeparator/>
      </w:r>
    </w:p>
    <w:p w14:paraId="046707EE" w14:textId="77777777" w:rsidR="00206A73" w:rsidRDefault="00206A73" w:rsidP="00A575AC"/>
  </w:endnote>
  <w:endnote w:type="continuationNotice" w:id="1">
    <w:p w14:paraId="689FFC57" w14:textId="77777777" w:rsidR="00206A73" w:rsidRDefault="00206A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FAD26" w14:textId="77777777" w:rsidR="00206A73" w:rsidRDefault="00206A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27DAB" w14:textId="77777777" w:rsidR="00206A73" w:rsidRDefault="00206A73" w:rsidP="00A575AC">
      <w:r>
        <w:separator/>
      </w:r>
    </w:p>
    <w:p w14:paraId="190BF09A" w14:textId="77777777" w:rsidR="00206A73" w:rsidRDefault="00206A73" w:rsidP="00A575AC"/>
  </w:footnote>
  <w:footnote w:type="continuationSeparator" w:id="0">
    <w:p w14:paraId="53C51E6B" w14:textId="77777777" w:rsidR="00206A73" w:rsidRDefault="00206A73" w:rsidP="00A575AC">
      <w:r>
        <w:continuationSeparator/>
      </w:r>
    </w:p>
    <w:p w14:paraId="4C2CDBE4" w14:textId="77777777" w:rsidR="00206A73" w:rsidRDefault="00206A73" w:rsidP="00A575AC"/>
  </w:footnote>
  <w:footnote w:type="continuationNotice" w:id="1">
    <w:p w14:paraId="496065C8" w14:textId="77777777" w:rsidR="00206A73" w:rsidRDefault="00206A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45042" w14:textId="77777777" w:rsidR="00206A73" w:rsidRDefault="00206A73"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EA0AF2"/>
    <w:multiLevelType w:val="hybridMultilevel"/>
    <w:tmpl w:val="F2985392"/>
    <w:lvl w:ilvl="0" w:tplc="A94C5D34">
      <w:start w:val="6"/>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01221F"/>
    <w:multiLevelType w:val="hybridMultilevel"/>
    <w:tmpl w:val="92AEC9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1C2082"/>
    <w:multiLevelType w:val="hybridMultilevel"/>
    <w:tmpl w:val="BCA6DC9C"/>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58075B"/>
    <w:multiLevelType w:val="hybridMultilevel"/>
    <w:tmpl w:val="AB9AC028"/>
    <w:lvl w:ilvl="0" w:tplc="11346F92">
      <w:start w:val="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B2E472D0"/>
    <w:lvl w:ilvl="0" w:tplc="146AA2EC">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2E6D84"/>
    <w:multiLevelType w:val="hybridMultilevel"/>
    <w:tmpl w:val="51861B58"/>
    <w:lvl w:ilvl="0" w:tplc="0CFC9EDE">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6"/>
  </w:num>
  <w:num w:numId="4">
    <w:abstractNumId w:val="17"/>
  </w:num>
  <w:num w:numId="5">
    <w:abstractNumId w:val="11"/>
  </w:num>
  <w:num w:numId="6">
    <w:abstractNumId w:val="20"/>
  </w:num>
  <w:num w:numId="7">
    <w:abstractNumId w:val="25"/>
  </w:num>
  <w:num w:numId="8">
    <w:abstractNumId w:val="12"/>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6"/>
  </w:num>
  <w:num w:numId="17">
    <w:abstractNumId w:val="7"/>
  </w:num>
  <w:num w:numId="18">
    <w:abstractNumId w:val="9"/>
  </w:num>
  <w:num w:numId="19">
    <w:abstractNumId w:val="4"/>
  </w:num>
  <w:num w:numId="20">
    <w:abstractNumId w:val="30"/>
  </w:num>
  <w:num w:numId="21">
    <w:abstractNumId w:val="14"/>
  </w:num>
  <w:num w:numId="22">
    <w:abstractNumId w:val="29"/>
  </w:num>
  <w:num w:numId="23">
    <w:abstractNumId w:val="27"/>
  </w:num>
  <w:num w:numId="24">
    <w:abstractNumId w:val="21"/>
  </w:num>
  <w:num w:numId="25">
    <w:abstractNumId w:val="6"/>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8"/>
  </w:num>
  <w:num w:numId="29">
    <w:abstractNumId w:val="13"/>
  </w:num>
  <w:num w:numId="30">
    <w:abstractNumId w:val="8"/>
  </w:num>
  <w:num w:numId="31">
    <w:abstractNumId w:val="15"/>
  </w:num>
  <w:num w:numId="32">
    <w:abstractNumId w:val="5"/>
  </w:num>
  <w:num w:numId="3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282"/>
    <w:rsid w:val="000006E1"/>
    <w:rsid w:val="00002A37"/>
    <w:rsid w:val="0000564C"/>
    <w:rsid w:val="00006446"/>
    <w:rsid w:val="00006896"/>
    <w:rsid w:val="00007CDC"/>
    <w:rsid w:val="00011B28"/>
    <w:rsid w:val="00015D15"/>
    <w:rsid w:val="0002564D"/>
    <w:rsid w:val="00025ECA"/>
    <w:rsid w:val="000325B8"/>
    <w:rsid w:val="00034C15"/>
    <w:rsid w:val="00034E4B"/>
    <w:rsid w:val="00036BA1"/>
    <w:rsid w:val="00037AA4"/>
    <w:rsid w:val="000422E2"/>
    <w:rsid w:val="00042422"/>
    <w:rsid w:val="00042F22"/>
    <w:rsid w:val="000440F7"/>
    <w:rsid w:val="000444EF"/>
    <w:rsid w:val="00052A07"/>
    <w:rsid w:val="000534E3"/>
    <w:rsid w:val="0005606A"/>
    <w:rsid w:val="00057117"/>
    <w:rsid w:val="000616E7"/>
    <w:rsid w:val="0006487E"/>
    <w:rsid w:val="00065E1A"/>
    <w:rsid w:val="00077E5F"/>
    <w:rsid w:val="0008036A"/>
    <w:rsid w:val="00081AE6"/>
    <w:rsid w:val="00082880"/>
    <w:rsid w:val="000855EB"/>
    <w:rsid w:val="00085B52"/>
    <w:rsid w:val="000866F2"/>
    <w:rsid w:val="0009009F"/>
    <w:rsid w:val="00091557"/>
    <w:rsid w:val="000924C1"/>
    <w:rsid w:val="000924F0"/>
    <w:rsid w:val="00093474"/>
    <w:rsid w:val="0009510F"/>
    <w:rsid w:val="000A1B7B"/>
    <w:rsid w:val="000A56F2"/>
    <w:rsid w:val="000A7D34"/>
    <w:rsid w:val="000B19A5"/>
    <w:rsid w:val="000B2719"/>
    <w:rsid w:val="000B3A8F"/>
    <w:rsid w:val="000B4AB9"/>
    <w:rsid w:val="000B58C3"/>
    <w:rsid w:val="000B61E9"/>
    <w:rsid w:val="000C0274"/>
    <w:rsid w:val="000C165A"/>
    <w:rsid w:val="000C2E19"/>
    <w:rsid w:val="000C2EE0"/>
    <w:rsid w:val="000D0943"/>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5EE"/>
    <w:rsid w:val="00151E23"/>
    <w:rsid w:val="001523DF"/>
    <w:rsid w:val="001526E0"/>
    <w:rsid w:val="001551B5"/>
    <w:rsid w:val="001659C1"/>
    <w:rsid w:val="00173A8E"/>
    <w:rsid w:val="0017502C"/>
    <w:rsid w:val="0018143F"/>
    <w:rsid w:val="00181FF8"/>
    <w:rsid w:val="00184D98"/>
    <w:rsid w:val="00190AC1"/>
    <w:rsid w:val="00192EBB"/>
    <w:rsid w:val="0019341A"/>
    <w:rsid w:val="0019535D"/>
    <w:rsid w:val="00197DF9"/>
    <w:rsid w:val="001A1987"/>
    <w:rsid w:val="001A2564"/>
    <w:rsid w:val="001A6173"/>
    <w:rsid w:val="001A6CBA"/>
    <w:rsid w:val="001A7306"/>
    <w:rsid w:val="001B0D97"/>
    <w:rsid w:val="001B2103"/>
    <w:rsid w:val="001B5A5D"/>
    <w:rsid w:val="001C1CE5"/>
    <w:rsid w:val="001C3D2A"/>
    <w:rsid w:val="001D1237"/>
    <w:rsid w:val="001D3634"/>
    <w:rsid w:val="001D51BA"/>
    <w:rsid w:val="001D53E7"/>
    <w:rsid w:val="001D6342"/>
    <w:rsid w:val="001D6D53"/>
    <w:rsid w:val="001E030D"/>
    <w:rsid w:val="001E58E2"/>
    <w:rsid w:val="001E7AED"/>
    <w:rsid w:val="001F3916"/>
    <w:rsid w:val="001F54C5"/>
    <w:rsid w:val="001F662C"/>
    <w:rsid w:val="001F692F"/>
    <w:rsid w:val="001F7074"/>
    <w:rsid w:val="00200490"/>
    <w:rsid w:val="00201F3A"/>
    <w:rsid w:val="00202505"/>
    <w:rsid w:val="00203F96"/>
    <w:rsid w:val="002069B2"/>
    <w:rsid w:val="00206A73"/>
    <w:rsid w:val="00207FA3"/>
    <w:rsid w:val="00214103"/>
    <w:rsid w:val="00214DA8"/>
    <w:rsid w:val="00215423"/>
    <w:rsid w:val="002158FA"/>
    <w:rsid w:val="00216A79"/>
    <w:rsid w:val="00220600"/>
    <w:rsid w:val="00221731"/>
    <w:rsid w:val="002224DB"/>
    <w:rsid w:val="00223FCB"/>
    <w:rsid w:val="002249AA"/>
    <w:rsid w:val="002252C3"/>
    <w:rsid w:val="00225C54"/>
    <w:rsid w:val="00230765"/>
    <w:rsid w:val="00230D18"/>
    <w:rsid w:val="002319E4"/>
    <w:rsid w:val="00235632"/>
    <w:rsid w:val="00235872"/>
    <w:rsid w:val="00241559"/>
    <w:rsid w:val="002435B3"/>
    <w:rsid w:val="002458EB"/>
    <w:rsid w:val="002500C8"/>
    <w:rsid w:val="00255F69"/>
    <w:rsid w:val="00256BB7"/>
    <w:rsid w:val="00257543"/>
    <w:rsid w:val="002617E7"/>
    <w:rsid w:val="00264228"/>
    <w:rsid w:val="00264334"/>
    <w:rsid w:val="0026473E"/>
    <w:rsid w:val="00266214"/>
    <w:rsid w:val="00267C83"/>
    <w:rsid w:val="0027144F"/>
    <w:rsid w:val="00271813"/>
    <w:rsid w:val="00271F3A"/>
    <w:rsid w:val="00273278"/>
    <w:rsid w:val="002737F4"/>
    <w:rsid w:val="00277F05"/>
    <w:rsid w:val="002805F5"/>
    <w:rsid w:val="00280751"/>
    <w:rsid w:val="0028280A"/>
    <w:rsid w:val="00286ACD"/>
    <w:rsid w:val="00287838"/>
    <w:rsid w:val="002907B5"/>
    <w:rsid w:val="00292EB7"/>
    <w:rsid w:val="00296227"/>
    <w:rsid w:val="00296B35"/>
    <w:rsid w:val="00296F44"/>
    <w:rsid w:val="00296F86"/>
    <w:rsid w:val="0029777D"/>
    <w:rsid w:val="002A055E"/>
    <w:rsid w:val="002A1D4E"/>
    <w:rsid w:val="002A2869"/>
    <w:rsid w:val="002B24D6"/>
    <w:rsid w:val="002C41E6"/>
    <w:rsid w:val="002D071A"/>
    <w:rsid w:val="002D34B2"/>
    <w:rsid w:val="002D48B0"/>
    <w:rsid w:val="002D5B37"/>
    <w:rsid w:val="002D7637"/>
    <w:rsid w:val="002D7C5C"/>
    <w:rsid w:val="002E17F2"/>
    <w:rsid w:val="002E628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38F2"/>
    <w:rsid w:val="00334579"/>
    <w:rsid w:val="00335858"/>
    <w:rsid w:val="00336BDA"/>
    <w:rsid w:val="00342BD7"/>
    <w:rsid w:val="00343A12"/>
    <w:rsid w:val="00346DB5"/>
    <w:rsid w:val="003477B1"/>
    <w:rsid w:val="00357380"/>
    <w:rsid w:val="003602D9"/>
    <w:rsid w:val="003604CE"/>
    <w:rsid w:val="00364F73"/>
    <w:rsid w:val="00370E47"/>
    <w:rsid w:val="003742AC"/>
    <w:rsid w:val="00376E32"/>
    <w:rsid w:val="00377CE1"/>
    <w:rsid w:val="00385BF0"/>
    <w:rsid w:val="003939FF"/>
    <w:rsid w:val="003A0DF0"/>
    <w:rsid w:val="003A2223"/>
    <w:rsid w:val="003A2A0F"/>
    <w:rsid w:val="003A45A1"/>
    <w:rsid w:val="003A5B0A"/>
    <w:rsid w:val="003A6BAC"/>
    <w:rsid w:val="003A70A4"/>
    <w:rsid w:val="003A7EF3"/>
    <w:rsid w:val="003B159C"/>
    <w:rsid w:val="003B369F"/>
    <w:rsid w:val="003B36A3"/>
    <w:rsid w:val="003B64BB"/>
    <w:rsid w:val="003B7FE5"/>
    <w:rsid w:val="003C11C8"/>
    <w:rsid w:val="003C1D01"/>
    <w:rsid w:val="003C2702"/>
    <w:rsid w:val="003C7806"/>
    <w:rsid w:val="003D109F"/>
    <w:rsid w:val="003D2478"/>
    <w:rsid w:val="003D3C45"/>
    <w:rsid w:val="003D5B1F"/>
    <w:rsid w:val="003E15FA"/>
    <w:rsid w:val="003E55E4"/>
    <w:rsid w:val="003E74E3"/>
    <w:rsid w:val="003F05C7"/>
    <w:rsid w:val="003F2CD4"/>
    <w:rsid w:val="003F4784"/>
    <w:rsid w:val="003F6BBE"/>
    <w:rsid w:val="004000E8"/>
    <w:rsid w:val="004008E1"/>
    <w:rsid w:val="00402E2B"/>
    <w:rsid w:val="0040512B"/>
    <w:rsid w:val="00405CA5"/>
    <w:rsid w:val="00407CD3"/>
    <w:rsid w:val="00410134"/>
    <w:rsid w:val="00410B72"/>
    <w:rsid w:val="00410F18"/>
    <w:rsid w:val="0041263E"/>
    <w:rsid w:val="00413AAC"/>
    <w:rsid w:val="00413D12"/>
    <w:rsid w:val="00413E92"/>
    <w:rsid w:val="00421105"/>
    <w:rsid w:val="00422AA4"/>
    <w:rsid w:val="004242F4"/>
    <w:rsid w:val="00426F2C"/>
    <w:rsid w:val="00427248"/>
    <w:rsid w:val="004316A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3009"/>
    <w:rsid w:val="004907C5"/>
    <w:rsid w:val="00492BC5"/>
    <w:rsid w:val="00492F9C"/>
    <w:rsid w:val="004964F1"/>
    <w:rsid w:val="004A16BC"/>
    <w:rsid w:val="004A2B94"/>
    <w:rsid w:val="004B6F6A"/>
    <w:rsid w:val="004B74A8"/>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5907"/>
    <w:rsid w:val="00516BFA"/>
    <w:rsid w:val="005219CF"/>
    <w:rsid w:val="0053481F"/>
    <w:rsid w:val="00534B59"/>
    <w:rsid w:val="00536759"/>
    <w:rsid w:val="00537C62"/>
    <w:rsid w:val="00546970"/>
    <w:rsid w:val="00554E19"/>
    <w:rsid w:val="0056121F"/>
    <w:rsid w:val="005660CE"/>
    <w:rsid w:val="005719B3"/>
    <w:rsid w:val="00572505"/>
    <w:rsid w:val="00582809"/>
    <w:rsid w:val="0058798C"/>
    <w:rsid w:val="00587FBE"/>
    <w:rsid w:val="005900FA"/>
    <w:rsid w:val="0059032B"/>
    <w:rsid w:val="005922ED"/>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3793"/>
    <w:rsid w:val="005F618C"/>
    <w:rsid w:val="005F70BD"/>
    <w:rsid w:val="0060283C"/>
    <w:rsid w:val="00604F14"/>
    <w:rsid w:val="00610B98"/>
    <w:rsid w:val="00611B83"/>
    <w:rsid w:val="00613257"/>
    <w:rsid w:val="00620A71"/>
    <w:rsid w:val="00620D80"/>
    <w:rsid w:val="006234A6"/>
    <w:rsid w:val="0062591A"/>
    <w:rsid w:val="00627B7B"/>
    <w:rsid w:val="00630001"/>
    <w:rsid w:val="006311B3"/>
    <w:rsid w:val="0063284C"/>
    <w:rsid w:val="00636398"/>
    <w:rsid w:val="006363A9"/>
    <w:rsid w:val="006368D3"/>
    <w:rsid w:val="006377EC"/>
    <w:rsid w:val="0064151F"/>
    <w:rsid w:val="00641533"/>
    <w:rsid w:val="0064208D"/>
    <w:rsid w:val="00643475"/>
    <w:rsid w:val="0064396A"/>
    <w:rsid w:val="0064624E"/>
    <w:rsid w:val="00650AB9"/>
    <w:rsid w:val="0065259C"/>
    <w:rsid w:val="00653E6D"/>
    <w:rsid w:val="00655733"/>
    <w:rsid w:val="00655ACD"/>
    <w:rsid w:val="00656A92"/>
    <w:rsid w:val="00656DDE"/>
    <w:rsid w:val="00657426"/>
    <w:rsid w:val="0066011D"/>
    <w:rsid w:val="006607C0"/>
    <w:rsid w:val="006613A6"/>
    <w:rsid w:val="006627A2"/>
    <w:rsid w:val="006627C5"/>
    <w:rsid w:val="006634E6"/>
    <w:rsid w:val="006655EE"/>
    <w:rsid w:val="00667EE7"/>
    <w:rsid w:val="00670922"/>
    <w:rsid w:val="00670BE1"/>
    <w:rsid w:val="0067218F"/>
    <w:rsid w:val="006741F2"/>
    <w:rsid w:val="00674CC3"/>
    <w:rsid w:val="00675C72"/>
    <w:rsid w:val="006771F9"/>
    <w:rsid w:val="006776D7"/>
    <w:rsid w:val="00677FE2"/>
    <w:rsid w:val="00681003"/>
    <w:rsid w:val="006817C9"/>
    <w:rsid w:val="00683ECE"/>
    <w:rsid w:val="00691D28"/>
    <w:rsid w:val="00695FC2"/>
    <w:rsid w:val="00696949"/>
    <w:rsid w:val="00697052"/>
    <w:rsid w:val="006A46FB"/>
    <w:rsid w:val="006A5E28"/>
    <w:rsid w:val="006A681C"/>
    <w:rsid w:val="006A697B"/>
    <w:rsid w:val="006A7AFF"/>
    <w:rsid w:val="006B1816"/>
    <w:rsid w:val="006B2099"/>
    <w:rsid w:val="006B50CF"/>
    <w:rsid w:val="006B7BA9"/>
    <w:rsid w:val="006C03B8"/>
    <w:rsid w:val="006C32A1"/>
    <w:rsid w:val="006C5EC9"/>
    <w:rsid w:val="006C6059"/>
    <w:rsid w:val="006C7522"/>
    <w:rsid w:val="006D16AB"/>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54D3"/>
    <w:rsid w:val="007362A6"/>
    <w:rsid w:val="00736D7D"/>
    <w:rsid w:val="00740A0D"/>
    <w:rsid w:val="00740E58"/>
    <w:rsid w:val="00741616"/>
    <w:rsid w:val="007445A0"/>
    <w:rsid w:val="0074524B"/>
    <w:rsid w:val="00747D8B"/>
    <w:rsid w:val="00751228"/>
    <w:rsid w:val="007571E1"/>
    <w:rsid w:val="00757BB3"/>
    <w:rsid w:val="007604B2"/>
    <w:rsid w:val="007609E7"/>
    <w:rsid w:val="007648A2"/>
    <w:rsid w:val="00765281"/>
    <w:rsid w:val="007660D5"/>
    <w:rsid w:val="00766483"/>
    <w:rsid w:val="00766BAD"/>
    <w:rsid w:val="007729A2"/>
    <w:rsid w:val="007755F2"/>
    <w:rsid w:val="00776971"/>
    <w:rsid w:val="00780A80"/>
    <w:rsid w:val="0078177E"/>
    <w:rsid w:val="0078304C"/>
    <w:rsid w:val="00783673"/>
    <w:rsid w:val="00785490"/>
    <w:rsid w:val="00786167"/>
    <w:rsid w:val="007925EA"/>
    <w:rsid w:val="00793CD8"/>
    <w:rsid w:val="00795C92"/>
    <w:rsid w:val="00796231"/>
    <w:rsid w:val="007A10BA"/>
    <w:rsid w:val="007A1CB3"/>
    <w:rsid w:val="007A306F"/>
    <w:rsid w:val="007A43A6"/>
    <w:rsid w:val="007A58A6"/>
    <w:rsid w:val="007B3D2D"/>
    <w:rsid w:val="007B50AE"/>
    <w:rsid w:val="007B51DF"/>
    <w:rsid w:val="007B5F5C"/>
    <w:rsid w:val="007C031C"/>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4E14"/>
    <w:rsid w:val="0080605F"/>
    <w:rsid w:val="00807786"/>
    <w:rsid w:val="0081146E"/>
    <w:rsid w:val="00811FCB"/>
    <w:rsid w:val="008158D6"/>
    <w:rsid w:val="00817196"/>
    <w:rsid w:val="008235DB"/>
    <w:rsid w:val="00824AB4"/>
    <w:rsid w:val="00825C42"/>
    <w:rsid w:val="00825D25"/>
    <w:rsid w:val="00826FE4"/>
    <w:rsid w:val="00827D6F"/>
    <w:rsid w:val="00833D05"/>
    <w:rsid w:val="008376AC"/>
    <w:rsid w:val="008424D5"/>
    <w:rsid w:val="008444E8"/>
    <w:rsid w:val="00844E80"/>
    <w:rsid w:val="00846FE7"/>
    <w:rsid w:val="00851B05"/>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67C2"/>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5CB"/>
    <w:rsid w:val="008C6AE8"/>
    <w:rsid w:val="008C7573"/>
    <w:rsid w:val="008D00A5"/>
    <w:rsid w:val="008D347B"/>
    <w:rsid w:val="008D34F1"/>
    <w:rsid w:val="008D39D8"/>
    <w:rsid w:val="008D6D1A"/>
    <w:rsid w:val="008E065E"/>
    <w:rsid w:val="008E0927"/>
    <w:rsid w:val="008E1626"/>
    <w:rsid w:val="008E1909"/>
    <w:rsid w:val="008F1C4E"/>
    <w:rsid w:val="008F1EAB"/>
    <w:rsid w:val="008F33DC"/>
    <w:rsid w:val="008F477F"/>
    <w:rsid w:val="008F7BFA"/>
    <w:rsid w:val="00902350"/>
    <w:rsid w:val="0090336B"/>
    <w:rsid w:val="009053AA"/>
    <w:rsid w:val="00906939"/>
    <w:rsid w:val="00910B7D"/>
    <w:rsid w:val="00911B2B"/>
    <w:rsid w:val="00911DFB"/>
    <w:rsid w:val="009139D9"/>
    <w:rsid w:val="009143F3"/>
    <w:rsid w:val="00914AD8"/>
    <w:rsid w:val="00916079"/>
    <w:rsid w:val="00917CE9"/>
    <w:rsid w:val="00920BF2"/>
    <w:rsid w:val="00922010"/>
    <w:rsid w:val="00931BD9"/>
    <w:rsid w:val="009368F3"/>
    <w:rsid w:val="00941636"/>
    <w:rsid w:val="00943742"/>
    <w:rsid w:val="00943F41"/>
    <w:rsid w:val="00945C05"/>
    <w:rsid w:val="00946945"/>
    <w:rsid w:val="00947713"/>
    <w:rsid w:val="00950DE7"/>
    <w:rsid w:val="00953920"/>
    <w:rsid w:val="00953D47"/>
    <w:rsid w:val="00955339"/>
    <w:rsid w:val="0095681E"/>
    <w:rsid w:val="009572D4"/>
    <w:rsid w:val="00961921"/>
    <w:rsid w:val="0096430A"/>
    <w:rsid w:val="0096554B"/>
    <w:rsid w:val="00965597"/>
    <w:rsid w:val="0096584A"/>
    <w:rsid w:val="00966B09"/>
    <w:rsid w:val="00971F08"/>
    <w:rsid w:val="0097603D"/>
    <w:rsid w:val="00976949"/>
    <w:rsid w:val="00980477"/>
    <w:rsid w:val="00981348"/>
    <w:rsid w:val="00983C03"/>
    <w:rsid w:val="00985253"/>
    <w:rsid w:val="009853B3"/>
    <w:rsid w:val="00990630"/>
    <w:rsid w:val="00991761"/>
    <w:rsid w:val="00994DCA"/>
    <w:rsid w:val="00995D53"/>
    <w:rsid w:val="009960EC"/>
    <w:rsid w:val="009970DD"/>
    <w:rsid w:val="009A0FBA"/>
    <w:rsid w:val="009A1601"/>
    <w:rsid w:val="009A3BB6"/>
    <w:rsid w:val="009A462D"/>
    <w:rsid w:val="009A5CBA"/>
    <w:rsid w:val="009B1F30"/>
    <w:rsid w:val="009B3AC2"/>
    <w:rsid w:val="009B4C7B"/>
    <w:rsid w:val="009B4DF4"/>
    <w:rsid w:val="009B564E"/>
    <w:rsid w:val="009B781B"/>
    <w:rsid w:val="009B7E87"/>
    <w:rsid w:val="009C0169"/>
    <w:rsid w:val="009C1F00"/>
    <w:rsid w:val="009C403E"/>
    <w:rsid w:val="009D0020"/>
    <w:rsid w:val="009D4FF0"/>
    <w:rsid w:val="009D703C"/>
    <w:rsid w:val="009D718F"/>
    <w:rsid w:val="009E068F"/>
    <w:rsid w:val="009E14E0"/>
    <w:rsid w:val="009E35DB"/>
    <w:rsid w:val="009E47A3"/>
    <w:rsid w:val="009F08F3"/>
    <w:rsid w:val="009F344F"/>
    <w:rsid w:val="00A01375"/>
    <w:rsid w:val="00A031D8"/>
    <w:rsid w:val="00A048A8"/>
    <w:rsid w:val="00A04F49"/>
    <w:rsid w:val="00A128DF"/>
    <w:rsid w:val="00A12FBA"/>
    <w:rsid w:val="00A13E54"/>
    <w:rsid w:val="00A17BE2"/>
    <w:rsid w:val="00A17F63"/>
    <w:rsid w:val="00A2193B"/>
    <w:rsid w:val="00A2351A"/>
    <w:rsid w:val="00A264A9"/>
    <w:rsid w:val="00A26DCF"/>
    <w:rsid w:val="00A27785"/>
    <w:rsid w:val="00A30187"/>
    <w:rsid w:val="00A304F3"/>
    <w:rsid w:val="00A3448A"/>
    <w:rsid w:val="00A36297"/>
    <w:rsid w:val="00A411B3"/>
    <w:rsid w:val="00A41E2B"/>
    <w:rsid w:val="00A45B74"/>
    <w:rsid w:val="00A5100B"/>
    <w:rsid w:val="00A52E1D"/>
    <w:rsid w:val="00A575AC"/>
    <w:rsid w:val="00A61499"/>
    <w:rsid w:val="00A62A77"/>
    <w:rsid w:val="00A63483"/>
    <w:rsid w:val="00A657D7"/>
    <w:rsid w:val="00A660AC"/>
    <w:rsid w:val="00A665EF"/>
    <w:rsid w:val="00A67E6C"/>
    <w:rsid w:val="00A71B99"/>
    <w:rsid w:val="00A739D0"/>
    <w:rsid w:val="00A761D4"/>
    <w:rsid w:val="00A77EC4"/>
    <w:rsid w:val="00A92130"/>
    <w:rsid w:val="00A92879"/>
    <w:rsid w:val="00A9442A"/>
    <w:rsid w:val="00AA016F"/>
    <w:rsid w:val="00AA0B3D"/>
    <w:rsid w:val="00AA1ED6"/>
    <w:rsid w:val="00AA51D6"/>
    <w:rsid w:val="00AB0BC8"/>
    <w:rsid w:val="00AB11CA"/>
    <w:rsid w:val="00AB14D9"/>
    <w:rsid w:val="00AB2B68"/>
    <w:rsid w:val="00AB4AB8"/>
    <w:rsid w:val="00AB655E"/>
    <w:rsid w:val="00AC007F"/>
    <w:rsid w:val="00AC2ECD"/>
    <w:rsid w:val="00AC3119"/>
    <w:rsid w:val="00AC49FB"/>
    <w:rsid w:val="00AC5A10"/>
    <w:rsid w:val="00AD0AA3"/>
    <w:rsid w:val="00AD2ED0"/>
    <w:rsid w:val="00AD3F94"/>
    <w:rsid w:val="00AD4A5A"/>
    <w:rsid w:val="00AE27AC"/>
    <w:rsid w:val="00AE40E0"/>
    <w:rsid w:val="00AE48E8"/>
    <w:rsid w:val="00AE4DBA"/>
    <w:rsid w:val="00AE4F07"/>
    <w:rsid w:val="00AF0028"/>
    <w:rsid w:val="00AF1C5D"/>
    <w:rsid w:val="00AF42D7"/>
    <w:rsid w:val="00B006FE"/>
    <w:rsid w:val="00B007CB"/>
    <w:rsid w:val="00B007D6"/>
    <w:rsid w:val="00B02AA9"/>
    <w:rsid w:val="00B02FA3"/>
    <w:rsid w:val="00B05084"/>
    <w:rsid w:val="00B157F9"/>
    <w:rsid w:val="00B20256"/>
    <w:rsid w:val="00B20D09"/>
    <w:rsid w:val="00B22233"/>
    <w:rsid w:val="00B2763F"/>
    <w:rsid w:val="00B27AAC"/>
    <w:rsid w:val="00B30929"/>
    <w:rsid w:val="00B32A81"/>
    <w:rsid w:val="00B372AA"/>
    <w:rsid w:val="00B40445"/>
    <w:rsid w:val="00B409E0"/>
    <w:rsid w:val="00B41888"/>
    <w:rsid w:val="00B41DB4"/>
    <w:rsid w:val="00B45A52"/>
    <w:rsid w:val="00B46175"/>
    <w:rsid w:val="00B548B7"/>
    <w:rsid w:val="00B664C7"/>
    <w:rsid w:val="00B739F6"/>
    <w:rsid w:val="00B81A6C"/>
    <w:rsid w:val="00B83ABA"/>
    <w:rsid w:val="00B85DE5"/>
    <w:rsid w:val="00B90F73"/>
    <w:rsid w:val="00B93B59"/>
    <w:rsid w:val="00B9406A"/>
    <w:rsid w:val="00BA2280"/>
    <w:rsid w:val="00BA2A08"/>
    <w:rsid w:val="00BA56D2"/>
    <w:rsid w:val="00BA76E0"/>
    <w:rsid w:val="00BA7A3A"/>
    <w:rsid w:val="00BB2A25"/>
    <w:rsid w:val="00BB51E9"/>
    <w:rsid w:val="00BC0431"/>
    <w:rsid w:val="00BC0FDC"/>
    <w:rsid w:val="00BC3053"/>
    <w:rsid w:val="00BC4D2E"/>
    <w:rsid w:val="00BD48AC"/>
    <w:rsid w:val="00BD5F1A"/>
    <w:rsid w:val="00BE1234"/>
    <w:rsid w:val="00BE2FA6"/>
    <w:rsid w:val="00BE333F"/>
    <w:rsid w:val="00BE7406"/>
    <w:rsid w:val="00BE7603"/>
    <w:rsid w:val="00BF3279"/>
    <w:rsid w:val="00BF74C7"/>
    <w:rsid w:val="00BF79AB"/>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56D76"/>
    <w:rsid w:val="00C60783"/>
    <w:rsid w:val="00C62F2F"/>
    <w:rsid w:val="00C64672"/>
    <w:rsid w:val="00C70697"/>
    <w:rsid w:val="00C72093"/>
    <w:rsid w:val="00C72EF4"/>
    <w:rsid w:val="00C744FE"/>
    <w:rsid w:val="00C74F9B"/>
    <w:rsid w:val="00C75D2F"/>
    <w:rsid w:val="00C767BE"/>
    <w:rsid w:val="00C76E3C"/>
    <w:rsid w:val="00C81568"/>
    <w:rsid w:val="00C9027A"/>
    <w:rsid w:val="00C9068E"/>
    <w:rsid w:val="00C92D29"/>
    <w:rsid w:val="00C93814"/>
    <w:rsid w:val="00C93C4B"/>
    <w:rsid w:val="00C944AB"/>
    <w:rsid w:val="00C95B40"/>
    <w:rsid w:val="00CA1805"/>
    <w:rsid w:val="00CA1ED8"/>
    <w:rsid w:val="00CA4423"/>
    <w:rsid w:val="00CB1F63"/>
    <w:rsid w:val="00CB7170"/>
    <w:rsid w:val="00CC040E"/>
    <w:rsid w:val="00CC111F"/>
    <w:rsid w:val="00CC2011"/>
    <w:rsid w:val="00CC3EA0"/>
    <w:rsid w:val="00CC7B45"/>
    <w:rsid w:val="00CD08E6"/>
    <w:rsid w:val="00CD1188"/>
    <w:rsid w:val="00CD2ED1"/>
    <w:rsid w:val="00CD337B"/>
    <w:rsid w:val="00CD3B48"/>
    <w:rsid w:val="00CE0424"/>
    <w:rsid w:val="00CE7561"/>
    <w:rsid w:val="00CF0589"/>
    <w:rsid w:val="00CF1354"/>
    <w:rsid w:val="00CF3B1F"/>
    <w:rsid w:val="00CF3BF6"/>
    <w:rsid w:val="00CF625B"/>
    <w:rsid w:val="00CF687E"/>
    <w:rsid w:val="00D0349B"/>
    <w:rsid w:val="00D10249"/>
    <w:rsid w:val="00D115C3"/>
    <w:rsid w:val="00D11897"/>
    <w:rsid w:val="00D13135"/>
    <w:rsid w:val="00D13E4E"/>
    <w:rsid w:val="00D1420F"/>
    <w:rsid w:val="00D15A27"/>
    <w:rsid w:val="00D239A7"/>
    <w:rsid w:val="00D23F47"/>
    <w:rsid w:val="00D36E71"/>
    <w:rsid w:val="00D37D87"/>
    <w:rsid w:val="00D40B33"/>
    <w:rsid w:val="00D41D11"/>
    <w:rsid w:val="00D4318F"/>
    <w:rsid w:val="00D438BF"/>
    <w:rsid w:val="00D440F8"/>
    <w:rsid w:val="00D546FF"/>
    <w:rsid w:val="00D55AD5"/>
    <w:rsid w:val="00D55E94"/>
    <w:rsid w:val="00D576CA"/>
    <w:rsid w:val="00D61AF5"/>
    <w:rsid w:val="00D652B5"/>
    <w:rsid w:val="00D66155"/>
    <w:rsid w:val="00D708B0"/>
    <w:rsid w:val="00D77227"/>
    <w:rsid w:val="00D77B1D"/>
    <w:rsid w:val="00D8021F"/>
    <w:rsid w:val="00D80383"/>
    <w:rsid w:val="00D80833"/>
    <w:rsid w:val="00D81E6A"/>
    <w:rsid w:val="00D823C6"/>
    <w:rsid w:val="00D8327F"/>
    <w:rsid w:val="00D86CA3"/>
    <w:rsid w:val="00D871CE"/>
    <w:rsid w:val="00D90699"/>
    <w:rsid w:val="00D9196D"/>
    <w:rsid w:val="00D9280D"/>
    <w:rsid w:val="00D92982"/>
    <w:rsid w:val="00D92C6D"/>
    <w:rsid w:val="00D96C45"/>
    <w:rsid w:val="00DA305E"/>
    <w:rsid w:val="00DA5417"/>
    <w:rsid w:val="00DA56E8"/>
    <w:rsid w:val="00DA5D6D"/>
    <w:rsid w:val="00DB0A9F"/>
    <w:rsid w:val="00DB377D"/>
    <w:rsid w:val="00DC2D36"/>
    <w:rsid w:val="00DC3613"/>
    <w:rsid w:val="00DC53EF"/>
    <w:rsid w:val="00DC6890"/>
    <w:rsid w:val="00DE2B78"/>
    <w:rsid w:val="00DE5048"/>
    <w:rsid w:val="00DE5608"/>
    <w:rsid w:val="00DE58D0"/>
    <w:rsid w:val="00DE654F"/>
    <w:rsid w:val="00DF0B6E"/>
    <w:rsid w:val="00DF15E0"/>
    <w:rsid w:val="00DF37A0"/>
    <w:rsid w:val="00E110E7"/>
    <w:rsid w:val="00E11B20"/>
    <w:rsid w:val="00E17FA2"/>
    <w:rsid w:val="00E22330"/>
    <w:rsid w:val="00E30B5A"/>
    <w:rsid w:val="00E31050"/>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2AA"/>
    <w:rsid w:val="00E57565"/>
    <w:rsid w:val="00E60B87"/>
    <w:rsid w:val="00E63838"/>
    <w:rsid w:val="00E64434"/>
    <w:rsid w:val="00E645C2"/>
    <w:rsid w:val="00E67C51"/>
    <w:rsid w:val="00E72EFC"/>
    <w:rsid w:val="00E758EC"/>
    <w:rsid w:val="00E75992"/>
    <w:rsid w:val="00E80E41"/>
    <w:rsid w:val="00E8234C"/>
    <w:rsid w:val="00E83AA9"/>
    <w:rsid w:val="00E85928"/>
    <w:rsid w:val="00E87822"/>
    <w:rsid w:val="00E90395"/>
    <w:rsid w:val="00E90E49"/>
    <w:rsid w:val="00E917F9"/>
    <w:rsid w:val="00E9291C"/>
    <w:rsid w:val="00E93FFE"/>
    <w:rsid w:val="00E94F8A"/>
    <w:rsid w:val="00E95E01"/>
    <w:rsid w:val="00EA7A41"/>
    <w:rsid w:val="00EB077B"/>
    <w:rsid w:val="00EB4D30"/>
    <w:rsid w:val="00EB4EA2"/>
    <w:rsid w:val="00EC0EBE"/>
    <w:rsid w:val="00EC24D5"/>
    <w:rsid w:val="00EC27C6"/>
    <w:rsid w:val="00EC3815"/>
    <w:rsid w:val="00EC4207"/>
    <w:rsid w:val="00EC5653"/>
    <w:rsid w:val="00EC71CE"/>
    <w:rsid w:val="00ED1006"/>
    <w:rsid w:val="00ED2585"/>
    <w:rsid w:val="00ED68C3"/>
    <w:rsid w:val="00EE3389"/>
    <w:rsid w:val="00EE5434"/>
    <w:rsid w:val="00EF18FE"/>
    <w:rsid w:val="00EF5787"/>
    <w:rsid w:val="00EF5B02"/>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2AD"/>
    <w:rsid w:val="00F67F53"/>
    <w:rsid w:val="00F703BE"/>
    <w:rsid w:val="00F71F69"/>
    <w:rsid w:val="00F72B72"/>
    <w:rsid w:val="00F74BB9"/>
    <w:rsid w:val="00F75582"/>
    <w:rsid w:val="00F76EFA"/>
    <w:rsid w:val="00F804BE"/>
    <w:rsid w:val="00F80513"/>
    <w:rsid w:val="00F80666"/>
    <w:rsid w:val="00F817CE"/>
    <w:rsid w:val="00F83B23"/>
    <w:rsid w:val="00F8456C"/>
    <w:rsid w:val="00F859D8"/>
    <w:rsid w:val="00F868F5"/>
    <w:rsid w:val="00F9056A"/>
    <w:rsid w:val="00F90A03"/>
    <w:rsid w:val="00F90F8D"/>
    <w:rsid w:val="00F92782"/>
    <w:rsid w:val="00F93AA9"/>
    <w:rsid w:val="00F96985"/>
    <w:rsid w:val="00F97838"/>
    <w:rsid w:val="00FA2BB3"/>
    <w:rsid w:val="00FA5B3A"/>
    <w:rsid w:val="00FB4C80"/>
    <w:rsid w:val="00FB6A6A"/>
    <w:rsid w:val="00FC7429"/>
    <w:rsid w:val="00FD07F6"/>
    <w:rsid w:val="00FD0EDA"/>
    <w:rsid w:val="00FD1EC8"/>
    <w:rsid w:val="00FD47ED"/>
    <w:rsid w:val="00FD74DB"/>
    <w:rsid w:val="00FD7660"/>
    <w:rsid w:val="00FE0655"/>
    <w:rsid w:val="00FE14C2"/>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53DFC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5E9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53481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53481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3481F"/>
    <w:pPr>
      <w:numPr>
        <w:ilvl w:val="2"/>
      </w:numPr>
      <w:spacing w:before="120"/>
      <w:outlineLvl w:val="2"/>
    </w:pPr>
    <w:rPr>
      <w:sz w:val="28"/>
    </w:rPr>
  </w:style>
  <w:style w:type="paragraph" w:styleId="Heading4">
    <w:name w:val="heading 4"/>
    <w:basedOn w:val="Heading3"/>
    <w:next w:val="Normal"/>
    <w:link w:val="Heading4Char"/>
    <w:qFormat/>
    <w:rsid w:val="0053481F"/>
    <w:pPr>
      <w:numPr>
        <w:ilvl w:val="3"/>
      </w:numPr>
      <w:outlineLvl w:val="3"/>
    </w:pPr>
    <w:rPr>
      <w:sz w:val="24"/>
    </w:rPr>
  </w:style>
  <w:style w:type="paragraph" w:styleId="Heading5">
    <w:name w:val="heading 5"/>
    <w:basedOn w:val="Heading4"/>
    <w:next w:val="Normal"/>
    <w:link w:val="Heading5Char"/>
    <w:qFormat/>
    <w:rsid w:val="0053481F"/>
    <w:pPr>
      <w:numPr>
        <w:ilvl w:val="4"/>
      </w:numPr>
      <w:outlineLvl w:val="4"/>
    </w:pPr>
    <w:rPr>
      <w:sz w:val="22"/>
    </w:rPr>
  </w:style>
  <w:style w:type="paragraph" w:styleId="Heading6">
    <w:name w:val="heading 6"/>
    <w:basedOn w:val="H6"/>
    <w:next w:val="Normal"/>
    <w:link w:val="Heading6Char"/>
    <w:qFormat/>
    <w:rsid w:val="0053481F"/>
    <w:pPr>
      <w:numPr>
        <w:ilvl w:val="5"/>
        <w:numId w:val="23"/>
      </w:numPr>
      <w:outlineLvl w:val="5"/>
    </w:pPr>
  </w:style>
  <w:style w:type="paragraph" w:styleId="Heading7">
    <w:name w:val="heading 7"/>
    <w:basedOn w:val="H6"/>
    <w:next w:val="Normal"/>
    <w:link w:val="Heading7Char"/>
    <w:qFormat/>
    <w:rsid w:val="0053481F"/>
    <w:pPr>
      <w:numPr>
        <w:ilvl w:val="6"/>
        <w:numId w:val="23"/>
      </w:numPr>
      <w:outlineLvl w:val="6"/>
    </w:pPr>
  </w:style>
  <w:style w:type="paragraph" w:styleId="Heading8">
    <w:name w:val="heading 8"/>
    <w:basedOn w:val="Heading1"/>
    <w:next w:val="Normal"/>
    <w:link w:val="Heading8Char"/>
    <w:qFormat/>
    <w:rsid w:val="0053481F"/>
    <w:pPr>
      <w:numPr>
        <w:ilvl w:val="7"/>
      </w:numPr>
      <w:outlineLvl w:val="7"/>
    </w:pPr>
  </w:style>
  <w:style w:type="paragraph" w:styleId="Heading9">
    <w:name w:val="heading 9"/>
    <w:basedOn w:val="Heading8"/>
    <w:next w:val="Normal"/>
    <w:link w:val="Heading9Char"/>
    <w:qFormat/>
    <w:rsid w:val="0053481F"/>
    <w:pPr>
      <w:numPr>
        <w:ilvl w:val="8"/>
      </w:numPr>
      <w:outlineLvl w:val="8"/>
    </w:pPr>
  </w:style>
  <w:style w:type="character" w:default="1" w:styleId="DefaultParagraphFont">
    <w:name w:val="Default Paragraph Font"/>
    <w:uiPriority w:val="1"/>
    <w:semiHidden/>
    <w:unhideWhenUsed/>
    <w:rsid w:val="00D55E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5E94"/>
  </w:style>
  <w:style w:type="paragraph" w:styleId="TOC8">
    <w:name w:val="toc 8"/>
    <w:basedOn w:val="TOC1"/>
    <w:uiPriority w:val="39"/>
    <w:rsid w:val="0053481F"/>
    <w:pPr>
      <w:spacing w:before="180"/>
      <w:ind w:left="2693" w:hanging="2693"/>
    </w:pPr>
    <w:rPr>
      <w:b/>
    </w:rPr>
  </w:style>
  <w:style w:type="paragraph" w:styleId="TOC1">
    <w:name w:val="toc 1"/>
    <w:uiPriority w:val="39"/>
    <w:rsid w:val="005348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3481F"/>
    <w:pPr>
      <w:keepNext/>
      <w:keepLines/>
      <w:spacing w:before="180"/>
      <w:jc w:val="center"/>
    </w:pPr>
  </w:style>
  <w:style w:type="paragraph" w:styleId="Caption">
    <w:name w:val="caption"/>
    <w:basedOn w:val="Normal"/>
    <w:next w:val="Normal"/>
    <w:qFormat/>
    <w:rsid w:val="0053481F"/>
    <w:pPr>
      <w:spacing w:before="120"/>
    </w:pPr>
    <w:rPr>
      <w:b/>
      <w:lang w:eastAsia="en-GB"/>
    </w:rPr>
  </w:style>
  <w:style w:type="paragraph" w:styleId="TOC5">
    <w:name w:val="toc 5"/>
    <w:basedOn w:val="TOC4"/>
    <w:uiPriority w:val="39"/>
    <w:rsid w:val="0053481F"/>
    <w:pPr>
      <w:ind w:left="1701" w:hanging="1701"/>
    </w:pPr>
  </w:style>
  <w:style w:type="paragraph" w:styleId="TOC4">
    <w:name w:val="toc 4"/>
    <w:basedOn w:val="TOC3"/>
    <w:uiPriority w:val="39"/>
    <w:rsid w:val="0053481F"/>
    <w:pPr>
      <w:ind w:left="1418" w:hanging="1418"/>
    </w:pPr>
  </w:style>
  <w:style w:type="paragraph" w:styleId="TOC3">
    <w:name w:val="toc 3"/>
    <w:basedOn w:val="TOC2"/>
    <w:uiPriority w:val="39"/>
    <w:rsid w:val="0053481F"/>
    <w:pPr>
      <w:ind w:left="1134" w:hanging="1134"/>
    </w:pPr>
  </w:style>
  <w:style w:type="paragraph" w:styleId="TOC2">
    <w:name w:val="toc 2"/>
    <w:basedOn w:val="TOC1"/>
    <w:uiPriority w:val="39"/>
    <w:rsid w:val="0053481F"/>
    <w:pPr>
      <w:keepNext w:val="0"/>
      <w:spacing w:before="0"/>
      <w:ind w:left="851" w:hanging="851"/>
    </w:pPr>
    <w:rPr>
      <w:sz w:val="20"/>
    </w:rPr>
  </w:style>
  <w:style w:type="paragraph" w:styleId="Index2">
    <w:name w:val="index 2"/>
    <w:basedOn w:val="Index1"/>
    <w:rsid w:val="0053481F"/>
    <w:pPr>
      <w:ind w:left="284"/>
    </w:pPr>
  </w:style>
  <w:style w:type="paragraph" w:styleId="Index1">
    <w:name w:val="index 1"/>
    <w:basedOn w:val="Normal"/>
    <w:rsid w:val="0053481F"/>
    <w:pPr>
      <w:keepLines/>
      <w:spacing w:after="0"/>
    </w:pPr>
  </w:style>
  <w:style w:type="paragraph" w:styleId="DocumentMap">
    <w:name w:val="Document Map"/>
    <w:basedOn w:val="Normal"/>
    <w:link w:val="DocumentMapChar"/>
    <w:rsid w:val="0053481F"/>
    <w:pPr>
      <w:shd w:val="clear" w:color="auto" w:fill="000080"/>
    </w:pPr>
    <w:rPr>
      <w:rFonts w:ascii="Tahoma" w:hAnsi="Tahoma" w:cs="Tahoma"/>
    </w:rPr>
  </w:style>
  <w:style w:type="paragraph" w:styleId="ListNumber2">
    <w:name w:val="List Number 2"/>
    <w:basedOn w:val="ListNumber"/>
    <w:rsid w:val="0053481F"/>
    <w:pPr>
      <w:numPr>
        <w:numId w:val="22"/>
      </w:numPr>
    </w:pPr>
  </w:style>
  <w:style w:type="paragraph" w:styleId="ListNumber">
    <w:name w:val="List Number"/>
    <w:basedOn w:val="List"/>
    <w:rsid w:val="0053481F"/>
    <w:pPr>
      <w:numPr>
        <w:numId w:val="21"/>
      </w:numPr>
    </w:pPr>
    <w:rPr>
      <w:lang w:eastAsia="ja-JP"/>
    </w:rPr>
  </w:style>
  <w:style w:type="paragraph" w:styleId="List">
    <w:name w:val="List"/>
    <w:basedOn w:val="BodyText"/>
    <w:rsid w:val="0053481F"/>
    <w:pPr>
      <w:ind w:left="568" w:hanging="284"/>
    </w:pPr>
  </w:style>
  <w:style w:type="paragraph" w:styleId="Header">
    <w:name w:val="header"/>
    <w:link w:val="HeaderChar"/>
    <w:rsid w:val="0053481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3481F"/>
    <w:rPr>
      <w:b/>
      <w:position w:val="6"/>
      <w:sz w:val="16"/>
    </w:rPr>
  </w:style>
  <w:style w:type="paragraph" w:styleId="FootnoteText">
    <w:name w:val="footnote text"/>
    <w:basedOn w:val="Normal"/>
    <w:link w:val="FootnoteTextChar"/>
    <w:rsid w:val="0053481F"/>
    <w:pPr>
      <w:keepLines/>
      <w:spacing w:after="0"/>
      <w:ind w:left="454" w:hanging="454"/>
    </w:pPr>
    <w:rPr>
      <w:sz w:val="16"/>
    </w:rPr>
  </w:style>
  <w:style w:type="paragraph" w:customStyle="1" w:styleId="3GPPHeader">
    <w:name w:val="3GPP_Header"/>
    <w:basedOn w:val="BodyText"/>
    <w:rsid w:val="0053481F"/>
    <w:pPr>
      <w:tabs>
        <w:tab w:val="left" w:pos="1701"/>
        <w:tab w:val="right" w:pos="9639"/>
      </w:tabs>
      <w:spacing w:after="240"/>
    </w:pPr>
    <w:rPr>
      <w:b/>
      <w:sz w:val="24"/>
    </w:rPr>
  </w:style>
  <w:style w:type="paragraph" w:styleId="TOC9">
    <w:name w:val="toc 9"/>
    <w:basedOn w:val="TOC8"/>
    <w:uiPriority w:val="39"/>
    <w:rsid w:val="0053481F"/>
    <w:pPr>
      <w:ind w:left="1418" w:hanging="1418"/>
    </w:pPr>
  </w:style>
  <w:style w:type="paragraph" w:styleId="TOC6">
    <w:name w:val="toc 6"/>
    <w:basedOn w:val="TOC5"/>
    <w:next w:val="Normal"/>
    <w:uiPriority w:val="39"/>
    <w:rsid w:val="0053481F"/>
    <w:pPr>
      <w:ind w:left="1985" w:hanging="1985"/>
    </w:pPr>
  </w:style>
  <w:style w:type="paragraph" w:styleId="TOC7">
    <w:name w:val="toc 7"/>
    <w:basedOn w:val="TOC6"/>
    <w:next w:val="Normal"/>
    <w:uiPriority w:val="39"/>
    <w:rsid w:val="0053481F"/>
    <w:pPr>
      <w:ind w:left="2268" w:hanging="2268"/>
    </w:pPr>
  </w:style>
  <w:style w:type="paragraph" w:styleId="ListBullet2">
    <w:name w:val="List Bullet 2"/>
    <w:basedOn w:val="ListBullet"/>
    <w:rsid w:val="0053481F"/>
    <w:pPr>
      <w:numPr>
        <w:numId w:val="17"/>
      </w:numPr>
    </w:pPr>
  </w:style>
  <w:style w:type="paragraph" w:styleId="ListBullet">
    <w:name w:val="List Bullet"/>
    <w:basedOn w:val="List"/>
    <w:rsid w:val="0053481F"/>
    <w:pPr>
      <w:numPr>
        <w:numId w:val="16"/>
      </w:numPr>
    </w:pPr>
    <w:rPr>
      <w:lang w:eastAsia="ja-JP"/>
    </w:rPr>
  </w:style>
  <w:style w:type="paragraph" w:styleId="ListBullet3">
    <w:name w:val="List Bullet 3"/>
    <w:basedOn w:val="ListBullet2"/>
    <w:rsid w:val="0053481F"/>
    <w:pPr>
      <w:numPr>
        <w:numId w:val="18"/>
      </w:numPr>
    </w:pPr>
  </w:style>
  <w:style w:type="paragraph" w:customStyle="1" w:styleId="EQ">
    <w:name w:val="EQ"/>
    <w:basedOn w:val="Normal"/>
    <w:next w:val="Normal"/>
    <w:rsid w:val="0053481F"/>
    <w:pPr>
      <w:keepLines/>
      <w:tabs>
        <w:tab w:val="center" w:pos="4536"/>
        <w:tab w:val="right" w:pos="9072"/>
      </w:tabs>
    </w:pPr>
    <w:rPr>
      <w:noProof/>
    </w:rPr>
  </w:style>
  <w:style w:type="paragraph" w:styleId="List2">
    <w:name w:val="List 2"/>
    <w:basedOn w:val="List"/>
    <w:rsid w:val="0053481F"/>
    <w:pPr>
      <w:ind w:left="851"/>
    </w:pPr>
    <w:rPr>
      <w:lang w:eastAsia="ja-JP"/>
    </w:rPr>
  </w:style>
  <w:style w:type="paragraph" w:styleId="List3">
    <w:name w:val="List 3"/>
    <w:basedOn w:val="List2"/>
    <w:rsid w:val="0053481F"/>
    <w:pPr>
      <w:ind w:left="1135"/>
    </w:pPr>
  </w:style>
  <w:style w:type="paragraph" w:styleId="List4">
    <w:name w:val="List 4"/>
    <w:basedOn w:val="List3"/>
    <w:rsid w:val="0053481F"/>
    <w:pPr>
      <w:ind w:left="1418"/>
    </w:pPr>
  </w:style>
  <w:style w:type="paragraph" w:styleId="List5">
    <w:name w:val="List 5"/>
    <w:basedOn w:val="List4"/>
    <w:rsid w:val="0053481F"/>
    <w:pPr>
      <w:ind w:left="1702"/>
    </w:pPr>
  </w:style>
  <w:style w:type="paragraph" w:customStyle="1" w:styleId="EditorsNote">
    <w:name w:val="Editor's Note"/>
    <w:basedOn w:val="NO"/>
    <w:link w:val="EditorsNoteChar"/>
    <w:rsid w:val="0053481F"/>
    <w:rPr>
      <w:color w:val="FF0000"/>
      <w:lang w:val="x-none" w:eastAsia="x-none"/>
    </w:rPr>
  </w:style>
  <w:style w:type="paragraph" w:styleId="ListBullet4">
    <w:name w:val="List Bullet 4"/>
    <w:basedOn w:val="ListBullet3"/>
    <w:rsid w:val="0053481F"/>
    <w:pPr>
      <w:numPr>
        <w:numId w:val="19"/>
      </w:numPr>
    </w:pPr>
  </w:style>
  <w:style w:type="paragraph" w:styleId="ListBullet5">
    <w:name w:val="List Bullet 5"/>
    <w:basedOn w:val="ListBullet4"/>
    <w:rsid w:val="0053481F"/>
    <w:pPr>
      <w:numPr>
        <w:numId w:val="20"/>
      </w:numPr>
    </w:pPr>
  </w:style>
  <w:style w:type="paragraph" w:styleId="Footer">
    <w:name w:val="footer"/>
    <w:basedOn w:val="Header"/>
    <w:link w:val="FooterChar"/>
    <w:rsid w:val="0053481F"/>
    <w:pPr>
      <w:jc w:val="center"/>
    </w:pPr>
    <w:rPr>
      <w:i/>
    </w:rPr>
  </w:style>
  <w:style w:type="paragraph" w:customStyle="1" w:styleId="Reference">
    <w:name w:val="Reference"/>
    <w:basedOn w:val="BodyText"/>
    <w:rsid w:val="0053481F"/>
    <w:pPr>
      <w:numPr>
        <w:numId w:val="2"/>
      </w:numPr>
    </w:pPr>
  </w:style>
  <w:style w:type="paragraph" w:styleId="BalloonText">
    <w:name w:val="Balloon Text"/>
    <w:basedOn w:val="Normal"/>
    <w:link w:val="BalloonTextChar"/>
    <w:rsid w:val="0053481F"/>
    <w:pPr>
      <w:spacing w:after="0"/>
    </w:pPr>
    <w:rPr>
      <w:rFonts w:ascii="Segoe UI" w:hAnsi="Segoe UI" w:cs="Segoe UI"/>
      <w:sz w:val="18"/>
      <w:szCs w:val="18"/>
    </w:rPr>
  </w:style>
  <w:style w:type="character" w:styleId="PageNumber">
    <w:name w:val="page number"/>
    <w:basedOn w:val="DefaultParagraphFont"/>
    <w:rsid w:val="0053481F"/>
  </w:style>
  <w:style w:type="paragraph" w:styleId="BodyText">
    <w:name w:val="Body Text"/>
    <w:basedOn w:val="Normal"/>
    <w:link w:val="BodyTextChar"/>
    <w:qFormat/>
    <w:rsid w:val="0053481F"/>
  </w:style>
  <w:style w:type="character" w:styleId="Hyperlink">
    <w:name w:val="Hyperlink"/>
    <w:uiPriority w:val="99"/>
    <w:rsid w:val="0053481F"/>
    <w:rPr>
      <w:color w:val="0000FF"/>
      <w:u w:val="single"/>
    </w:rPr>
  </w:style>
  <w:style w:type="character" w:styleId="FollowedHyperlink">
    <w:name w:val="FollowedHyperlink"/>
    <w:unhideWhenUsed/>
    <w:rsid w:val="0053481F"/>
    <w:rPr>
      <w:color w:val="800080"/>
      <w:u w:val="single"/>
    </w:rPr>
  </w:style>
  <w:style w:type="character" w:styleId="CommentReference">
    <w:name w:val="annotation reference"/>
    <w:uiPriority w:val="99"/>
    <w:qFormat/>
    <w:rsid w:val="0053481F"/>
    <w:rPr>
      <w:sz w:val="16"/>
      <w:szCs w:val="16"/>
    </w:rPr>
  </w:style>
  <w:style w:type="paragraph" w:styleId="CommentText">
    <w:name w:val="annotation text"/>
    <w:basedOn w:val="Normal"/>
    <w:link w:val="CommentTextChar"/>
    <w:uiPriority w:val="99"/>
    <w:qFormat/>
    <w:rsid w:val="0053481F"/>
  </w:style>
  <w:style w:type="paragraph" w:styleId="CommentSubject">
    <w:name w:val="annotation subject"/>
    <w:basedOn w:val="CommentText"/>
    <w:next w:val="CommentText"/>
    <w:link w:val="CommentSubjectChar"/>
    <w:rsid w:val="0053481F"/>
    <w:rPr>
      <w:b/>
      <w:bCs/>
    </w:rPr>
  </w:style>
  <w:style w:type="character" w:customStyle="1" w:styleId="Heading1Char">
    <w:name w:val="Heading 1 Char"/>
    <w:link w:val="Heading1"/>
    <w:rsid w:val="0053481F"/>
    <w:rPr>
      <w:rFonts w:ascii="Arial" w:hAnsi="Arial"/>
      <w:sz w:val="36"/>
      <w:lang w:eastAsia="ja-JP"/>
    </w:rPr>
  </w:style>
  <w:style w:type="paragraph" w:customStyle="1" w:styleId="B1">
    <w:name w:val="B1"/>
    <w:basedOn w:val="List"/>
    <w:link w:val="B1Char1"/>
    <w:rsid w:val="0053481F"/>
    <w:rPr>
      <w:rFonts w:ascii="Times New Roman" w:hAnsi="Times New Roman"/>
    </w:rPr>
  </w:style>
  <w:style w:type="paragraph" w:customStyle="1" w:styleId="B2">
    <w:name w:val="B2"/>
    <w:basedOn w:val="List2"/>
    <w:link w:val="B2Char"/>
    <w:rsid w:val="0053481F"/>
    <w:rPr>
      <w:rFonts w:ascii="Times New Roman" w:hAnsi="Times New Roman"/>
    </w:rPr>
  </w:style>
  <w:style w:type="paragraph" w:customStyle="1" w:styleId="B3">
    <w:name w:val="B3"/>
    <w:basedOn w:val="List3"/>
    <w:link w:val="B3Char2"/>
    <w:rsid w:val="0053481F"/>
    <w:rPr>
      <w:rFonts w:ascii="Times New Roman" w:hAnsi="Times New Roman"/>
    </w:rPr>
  </w:style>
  <w:style w:type="paragraph" w:customStyle="1" w:styleId="B4">
    <w:name w:val="B4"/>
    <w:basedOn w:val="List4"/>
    <w:link w:val="B4Char"/>
    <w:rsid w:val="0053481F"/>
    <w:rPr>
      <w:rFonts w:ascii="Times New Roman" w:hAnsi="Times New Roman"/>
    </w:rPr>
  </w:style>
  <w:style w:type="paragraph" w:customStyle="1" w:styleId="Proposal">
    <w:name w:val="Proposal"/>
    <w:basedOn w:val="BodyText"/>
    <w:link w:val="ProposalChar"/>
    <w:qFormat/>
    <w:rsid w:val="0053481F"/>
    <w:pPr>
      <w:numPr>
        <w:numId w:val="3"/>
      </w:numPr>
      <w:tabs>
        <w:tab w:val="clear" w:pos="1304"/>
        <w:tab w:val="left" w:pos="1701"/>
      </w:tabs>
      <w:ind w:left="1701" w:hanging="1701"/>
    </w:pPr>
    <w:rPr>
      <w:b/>
      <w:bCs/>
    </w:rPr>
  </w:style>
  <w:style w:type="character" w:customStyle="1" w:styleId="BodyTextChar">
    <w:name w:val="Body Text Char"/>
    <w:link w:val="BodyText"/>
    <w:rsid w:val="0053481F"/>
    <w:rPr>
      <w:rFonts w:ascii="Arial" w:hAnsi="Arial"/>
      <w:lang w:val="en-US" w:eastAsia="zh-CN"/>
    </w:rPr>
  </w:style>
  <w:style w:type="paragraph" w:customStyle="1" w:styleId="B5">
    <w:name w:val="B5"/>
    <w:basedOn w:val="List5"/>
    <w:link w:val="B5Char"/>
    <w:rsid w:val="0053481F"/>
    <w:rPr>
      <w:rFonts w:ascii="Times New Roman" w:hAnsi="Times New Roman"/>
    </w:rPr>
  </w:style>
  <w:style w:type="paragraph" w:customStyle="1" w:styleId="EX">
    <w:name w:val="EX"/>
    <w:basedOn w:val="Normal"/>
    <w:rsid w:val="0053481F"/>
    <w:pPr>
      <w:keepLines/>
      <w:ind w:left="1702" w:hanging="1418"/>
    </w:pPr>
  </w:style>
  <w:style w:type="paragraph" w:customStyle="1" w:styleId="EW">
    <w:name w:val="EW"/>
    <w:basedOn w:val="EX"/>
    <w:rsid w:val="0053481F"/>
    <w:pPr>
      <w:spacing w:after="0"/>
    </w:pPr>
  </w:style>
  <w:style w:type="paragraph" w:customStyle="1" w:styleId="TAL">
    <w:name w:val="TAL"/>
    <w:basedOn w:val="Normal"/>
    <w:link w:val="TALCar"/>
    <w:rsid w:val="0053481F"/>
    <w:pPr>
      <w:keepNext/>
      <w:keepLines/>
      <w:spacing w:after="0"/>
    </w:pPr>
    <w:rPr>
      <w:sz w:val="18"/>
      <w:lang w:val="x-none" w:eastAsia="x-none"/>
    </w:rPr>
  </w:style>
  <w:style w:type="paragraph" w:customStyle="1" w:styleId="TAC">
    <w:name w:val="TAC"/>
    <w:basedOn w:val="TAL"/>
    <w:rsid w:val="0053481F"/>
    <w:pPr>
      <w:jc w:val="center"/>
    </w:pPr>
  </w:style>
  <w:style w:type="paragraph" w:customStyle="1" w:styleId="TAH">
    <w:name w:val="TAH"/>
    <w:basedOn w:val="TAC"/>
    <w:link w:val="TAHCar"/>
    <w:rsid w:val="0053481F"/>
    <w:rPr>
      <w:b/>
    </w:rPr>
  </w:style>
  <w:style w:type="paragraph" w:customStyle="1" w:styleId="TAN">
    <w:name w:val="TAN"/>
    <w:basedOn w:val="TAL"/>
    <w:rsid w:val="0053481F"/>
    <w:pPr>
      <w:ind w:left="851" w:hanging="851"/>
    </w:pPr>
  </w:style>
  <w:style w:type="paragraph" w:customStyle="1" w:styleId="TAR">
    <w:name w:val="TAR"/>
    <w:basedOn w:val="TAL"/>
    <w:rsid w:val="0053481F"/>
    <w:pPr>
      <w:jc w:val="right"/>
    </w:pPr>
  </w:style>
  <w:style w:type="paragraph" w:customStyle="1" w:styleId="TH">
    <w:name w:val="TH"/>
    <w:basedOn w:val="Normal"/>
    <w:link w:val="THChar"/>
    <w:rsid w:val="0053481F"/>
    <w:pPr>
      <w:keepNext/>
      <w:keepLines/>
      <w:spacing w:before="60"/>
      <w:jc w:val="center"/>
    </w:pPr>
    <w:rPr>
      <w:b/>
      <w:lang w:val="x-none" w:eastAsia="x-none"/>
    </w:rPr>
  </w:style>
  <w:style w:type="paragraph" w:customStyle="1" w:styleId="TF">
    <w:name w:val="TF"/>
    <w:basedOn w:val="TH"/>
    <w:link w:val="TFChar"/>
    <w:rsid w:val="0053481F"/>
    <w:pPr>
      <w:keepNext w:val="0"/>
      <w:spacing w:before="0" w:after="240"/>
    </w:pPr>
  </w:style>
  <w:style w:type="paragraph" w:customStyle="1" w:styleId="TT">
    <w:name w:val="TT"/>
    <w:basedOn w:val="Heading1"/>
    <w:next w:val="Normal"/>
    <w:rsid w:val="0053481F"/>
    <w:pPr>
      <w:numPr>
        <w:numId w:val="0"/>
      </w:numPr>
      <w:ind w:left="1134" w:hanging="1134"/>
      <w:outlineLvl w:val="9"/>
    </w:pPr>
  </w:style>
  <w:style w:type="paragraph" w:customStyle="1" w:styleId="ZA">
    <w:name w:val="ZA"/>
    <w:rsid w:val="005348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348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3481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348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3481F"/>
  </w:style>
  <w:style w:type="paragraph" w:customStyle="1" w:styleId="ZH">
    <w:name w:val="ZH"/>
    <w:rsid w:val="0053481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348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3481F"/>
    <w:pPr>
      <w:framePr w:hRule="auto" w:wrap="notBeside" w:y="852"/>
    </w:pPr>
    <w:rPr>
      <w:i w:val="0"/>
      <w:sz w:val="40"/>
    </w:rPr>
  </w:style>
  <w:style w:type="paragraph" w:customStyle="1" w:styleId="ZU">
    <w:name w:val="ZU"/>
    <w:rsid w:val="005348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3481F"/>
    <w:pPr>
      <w:framePr w:wrap="notBeside" w:y="16161"/>
    </w:pPr>
  </w:style>
  <w:style w:type="paragraph" w:customStyle="1" w:styleId="FP">
    <w:name w:val="FP"/>
    <w:basedOn w:val="Normal"/>
    <w:rsid w:val="0053481F"/>
    <w:pPr>
      <w:spacing w:after="0"/>
    </w:pPr>
  </w:style>
  <w:style w:type="paragraph" w:customStyle="1" w:styleId="Observation">
    <w:name w:val="Observation"/>
    <w:basedOn w:val="Proposal"/>
    <w:qFormat/>
    <w:rsid w:val="0053481F"/>
    <w:pPr>
      <w:numPr>
        <w:numId w:val="13"/>
      </w:numPr>
      <w:ind w:left="1701" w:hanging="1701"/>
    </w:pPr>
    <w:rPr>
      <w:lang w:eastAsia="ja-JP"/>
    </w:rPr>
  </w:style>
  <w:style w:type="paragraph" w:styleId="TableofFigures">
    <w:name w:val="table of figures"/>
    <w:basedOn w:val="BodyText"/>
    <w:next w:val="Normal"/>
    <w:uiPriority w:val="99"/>
    <w:rsid w:val="0053481F"/>
    <w:pPr>
      <w:ind w:left="1701" w:hanging="1701"/>
    </w:pPr>
    <w:rPr>
      <w:b/>
    </w:rPr>
  </w:style>
  <w:style w:type="character" w:customStyle="1" w:styleId="B1Char1">
    <w:name w:val="B1 Char1"/>
    <w:link w:val="B1"/>
    <w:qFormat/>
    <w:rsid w:val="0053481F"/>
    <w:rPr>
      <w:rFonts w:ascii="Times New Roman" w:hAnsi="Times New Roman"/>
      <w:lang w:val="en-US" w:eastAsia="zh-CN"/>
    </w:rPr>
  </w:style>
  <w:style w:type="character" w:customStyle="1" w:styleId="B2Char">
    <w:name w:val="B2 Char"/>
    <w:link w:val="B2"/>
    <w:qFormat/>
    <w:rsid w:val="0053481F"/>
    <w:rPr>
      <w:rFonts w:ascii="Times New Roman" w:hAnsi="Times New Roman"/>
      <w:lang w:val="en-US" w:eastAsia="ja-JP"/>
    </w:rPr>
  </w:style>
  <w:style w:type="character" w:customStyle="1" w:styleId="B3Char2">
    <w:name w:val="B3 Char2"/>
    <w:link w:val="B3"/>
    <w:qFormat/>
    <w:rsid w:val="0053481F"/>
    <w:rPr>
      <w:rFonts w:ascii="Times New Roman" w:hAnsi="Times New Roman"/>
      <w:lang w:val="en-US" w:eastAsia="ja-JP"/>
    </w:rPr>
  </w:style>
  <w:style w:type="character" w:customStyle="1" w:styleId="B4Char">
    <w:name w:val="B4 Char"/>
    <w:link w:val="B4"/>
    <w:rsid w:val="0053481F"/>
    <w:rPr>
      <w:rFonts w:ascii="Times New Roman" w:hAnsi="Times New Roman"/>
      <w:lang w:val="en-US" w:eastAsia="ja-JP"/>
    </w:rPr>
  </w:style>
  <w:style w:type="character" w:customStyle="1" w:styleId="B5Char">
    <w:name w:val="B5 Char"/>
    <w:link w:val="B5"/>
    <w:rsid w:val="0053481F"/>
    <w:rPr>
      <w:rFonts w:ascii="Times New Roman" w:hAnsi="Times New Roman"/>
      <w:lang w:val="en-US" w:eastAsia="ja-JP"/>
    </w:rPr>
  </w:style>
  <w:style w:type="paragraph" w:customStyle="1" w:styleId="B6">
    <w:name w:val="B6"/>
    <w:basedOn w:val="B5"/>
    <w:link w:val="B6Char"/>
    <w:rsid w:val="0053481F"/>
    <w:pPr>
      <w:ind w:left="1985"/>
    </w:pPr>
  </w:style>
  <w:style w:type="character" w:customStyle="1" w:styleId="B6Char">
    <w:name w:val="B6 Char"/>
    <w:link w:val="B6"/>
    <w:rsid w:val="0053481F"/>
    <w:rPr>
      <w:rFonts w:ascii="Times New Roman" w:hAnsi="Times New Roman"/>
      <w:lang w:val="en-US" w:eastAsia="ja-JP"/>
    </w:rPr>
  </w:style>
  <w:style w:type="paragraph" w:customStyle="1" w:styleId="B7">
    <w:name w:val="B7"/>
    <w:basedOn w:val="B6"/>
    <w:link w:val="B7Char"/>
    <w:rsid w:val="0053481F"/>
    <w:pPr>
      <w:ind w:left="2269"/>
    </w:pPr>
  </w:style>
  <w:style w:type="character" w:customStyle="1" w:styleId="B7Char">
    <w:name w:val="B7 Char"/>
    <w:basedOn w:val="B6Char"/>
    <w:link w:val="B7"/>
    <w:rsid w:val="0053481F"/>
    <w:rPr>
      <w:rFonts w:ascii="Times New Roman" w:hAnsi="Times New Roman"/>
      <w:lang w:val="en-US" w:eastAsia="ja-JP"/>
    </w:rPr>
  </w:style>
  <w:style w:type="paragraph" w:customStyle="1" w:styleId="B8">
    <w:name w:val="B8"/>
    <w:basedOn w:val="B7"/>
    <w:qFormat/>
    <w:rsid w:val="0053481F"/>
    <w:pPr>
      <w:ind w:left="2552"/>
    </w:pPr>
  </w:style>
  <w:style w:type="character" w:customStyle="1" w:styleId="BalloonTextChar">
    <w:name w:val="Balloon Text Char"/>
    <w:link w:val="BalloonText"/>
    <w:rsid w:val="0053481F"/>
    <w:rPr>
      <w:rFonts w:ascii="Segoe UI" w:hAnsi="Segoe UI" w:cs="Segoe UI"/>
      <w:sz w:val="18"/>
      <w:szCs w:val="18"/>
      <w:lang w:val="en-US" w:eastAsia="zh-CN"/>
    </w:rPr>
  </w:style>
  <w:style w:type="character" w:customStyle="1" w:styleId="CommentTextChar">
    <w:name w:val="Comment Text Char"/>
    <w:link w:val="CommentText"/>
    <w:uiPriority w:val="99"/>
    <w:qFormat/>
    <w:rsid w:val="0053481F"/>
    <w:rPr>
      <w:rFonts w:ascii="Arial" w:hAnsi="Arial"/>
      <w:lang w:val="en-US" w:eastAsia="zh-CN"/>
    </w:rPr>
  </w:style>
  <w:style w:type="character" w:customStyle="1" w:styleId="CommentSubjectChar">
    <w:name w:val="Comment Subject Char"/>
    <w:link w:val="CommentSubject"/>
    <w:rsid w:val="0053481F"/>
    <w:rPr>
      <w:rFonts w:ascii="Arial" w:hAnsi="Arial"/>
      <w:b/>
      <w:bCs/>
      <w:lang w:val="en-US" w:eastAsia="zh-CN"/>
    </w:rPr>
  </w:style>
  <w:style w:type="paragraph" w:customStyle="1" w:styleId="CRCoverPage">
    <w:name w:val="CR Cover Page"/>
    <w:link w:val="CRCoverPageZchn"/>
    <w:rsid w:val="0053481F"/>
    <w:pPr>
      <w:spacing w:after="120"/>
    </w:pPr>
    <w:rPr>
      <w:rFonts w:ascii="Arial" w:hAnsi="Arial"/>
      <w:lang w:eastAsia="ko-KR"/>
    </w:rPr>
  </w:style>
  <w:style w:type="character" w:customStyle="1" w:styleId="CRCoverPageZchn">
    <w:name w:val="CR Cover Page Zchn"/>
    <w:link w:val="CRCoverPage"/>
    <w:rsid w:val="0053481F"/>
    <w:rPr>
      <w:rFonts w:ascii="Arial" w:hAnsi="Arial"/>
      <w:lang w:eastAsia="ko-KR"/>
    </w:rPr>
  </w:style>
  <w:style w:type="paragraph" w:customStyle="1" w:styleId="Doc-text2">
    <w:name w:val="Doc-text2"/>
    <w:basedOn w:val="Normal"/>
    <w:link w:val="Doc-text2Char"/>
    <w:qFormat/>
    <w:rsid w:val="0053481F"/>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53481F"/>
    <w:rPr>
      <w:rFonts w:ascii="Arial" w:eastAsia="MS Mincho" w:hAnsi="Arial"/>
      <w:szCs w:val="24"/>
      <w:lang w:val="x-none" w:eastAsia="x-none"/>
    </w:rPr>
  </w:style>
  <w:style w:type="character" w:customStyle="1" w:styleId="DocumentMapChar">
    <w:name w:val="Document Map Char"/>
    <w:link w:val="DocumentMap"/>
    <w:rsid w:val="0053481F"/>
    <w:rPr>
      <w:rFonts w:ascii="Tahoma" w:hAnsi="Tahoma" w:cs="Tahoma"/>
      <w:shd w:val="clear" w:color="auto" w:fill="000080"/>
      <w:lang w:val="en-US" w:eastAsia="zh-CN"/>
    </w:rPr>
  </w:style>
  <w:style w:type="paragraph" w:customStyle="1" w:styleId="NO">
    <w:name w:val="NO"/>
    <w:basedOn w:val="Normal"/>
    <w:link w:val="NOChar"/>
    <w:rsid w:val="0053481F"/>
    <w:pPr>
      <w:keepLines/>
      <w:ind w:left="1135" w:hanging="851"/>
    </w:pPr>
  </w:style>
  <w:style w:type="character" w:customStyle="1" w:styleId="NOChar">
    <w:name w:val="NO Char"/>
    <w:link w:val="NO"/>
    <w:qFormat/>
    <w:rsid w:val="0053481F"/>
    <w:rPr>
      <w:rFonts w:ascii="Arial" w:hAnsi="Arial"/>
      <w:lang w:val="en-US" w:eastAsia="zh-CN"/>
    </w:rPr>
  </w:style>
  <w:style w:type="character" w:customStyle="1" w:styleId="EditorsNoteChar">
    <w:name w:val="Editor's Note Char"/>
    <w:link w:val="EditorsNote"/>
    <w:rsid w:val="0053481F"/>
    <w:rPr>
      <w:rFonts w:ascii="Arial" w:hAnsi="Arial"/>
      <w:color w:val="FF0000"/>
      <w:lang w:val="x-none" w:eastAsia="x-none"/>
    </w:rPr>
  </w:style>
  <w:style w:type="paragraph" w:customStyle="1" w:styleId="EmailDiscussion">
    <w:name w:val="EmailDiscussion"/>
    <w:basedOn w:val="Normal"/>
    <w:next w:val="Normal"/>
    <w:rsid w:val="0053481F"/>
    <w:pPr>
      <w:numPr>
        <w:numId w:val="14"/>
      </w:numPr>
      <w:spacing w:before="40" w:after="0"/>
    </w:pPr>
    <w:rPr>
      <w:rFonts w:eastAsia="MS Mincho"/>
      <w:b/>
      <w:szCs w:val="24"/>
      <w:lang w:eastAsia="en-GB"/>
    </w:rPr>
  </w:style>
  <w:style w:type="character" w:styleId="Emphasis">
    <w:name w:val="Emphasis"/>
    <w:qFormat/>
    <w:rsid w:val="0053481F"/>
    <w:rPr>
      <w:i/>
      <w:iCs/>
    </w:rPr>
  </w:style>
  <w:style w:type="paragraph" w:customStyle="1" w:styleId="FigureTitle">
    <w:name w:val="Figure_Title"/>
    <w:basedOn w:val="Normal"/>
    <w:next w:val="Normal"/>
    <w:rsid w:val="0053481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3481F"/>
    <w:rPr>
      <w:rFonts w:ascii="Arial" w:hAnsi="Arial"/>
      <w:b/>
      <w:noProof/>
      <w:sz w:val="18"/>
      <w:lang w:eastAsia="ja-JP"/>
    </w:rPr>
  </w:style>
  <w:style w:type="character" w:customStyle="1" w:styleId="FooterChar">
    <w:name w:val="Footer Char"/>
    <w:link w:val="Footer"/>
    <w:rsid w:val="0053481F"/>
    <w:rPr>
      <w:rFonts w:ascii="Arial" w:hAnsi="Arial"/>
      <w:b/>
      <w:i/>
      <w:noProof/>
      <w:sz w:val="18"/>
      <w:lang w:eastAsia="ja-JP"/>
    </w:rPr>
  </w:style>
  <w:style w:type="character" w:customStyle="1" w:styleId="FootnoteTextChar">
    <w:name w:val="Footnote Text Char"/>
    <w:link w:val="FootnoteText"/>
    <w:rsid w:val="0053481F"/>
    <w:rPr>
      <w:rFonts w:ascii="Arial" w:hAnsi="Arial"/>
      <w:sz w:val="16"/>
      <w:lang w:val="en-US" w:eastAsia="zh-CN"/>
    </w:rPr>
  </w:style>
  <w:style w:type="paragraph" w:customStyle="1" w:styleId="Guidance">
    <w:name w:val="Guidance"/>
    <w:basedOn w:val="Normal"/>
    <w:rsid w:val="0053481F"/>
    <w:rPr>
      <w:i/>
      <w:color w:val="0000FF"/>
    </w:rPr>
  </w:style>
  <w:style w:type="character" w:customStyle="1" w:styleId="Heading2Char">
    <w:name w:val="Heading 2 Char"/>
    <w:link w:val="Heading2"/>
    <w:rsid w:val="0053481F"/>
    <w:rPr>
      <w:rFonts w:ascii="Arial" w:hAnsi="Arial"/>
      <w:sz w:val="32"/>
      <w:lang w:eastAsia="ja-JP"/>
    </w:rPr>
  </w:style>
  <w:style w:type="character" w:customStyle="1" w:styleId="Heading3Char">
    <w:name w:val="Heading 3 Char"/>
    <w:link w:val="Heading3"/>
    <w:rsid w:val="0053481F"/>
    <w:rPr>
      <w:rFonts w:ascii="Arial" w:hAnsi="Arial"/>
      <w:sz w:val="28"/>
      <w:lang w:eastAsia="ja-JP"/>
    </w:rPr>
  </w:style>
  <w:style w:type="character" w:customStyle="1" w:styleId="Heading4Char">
    <w:name w:val="Heading 4 Char"/>
    <w:link w:val="Heading4"/>
    <w:rsid w:val="0053481F"/>
    <w:rPr>
      <w:rFonts w:ascii="Arial" w:hAnsi="Arial"/>
      <w:sz w:val="24"/>
      <w:lang w:eastAsia="ja-JP"/>
    </w:rPr>
  </w:style>
  <w:style w:type="character" w:customStyle="1" w:styleId="Heading5Char">
    <w:name w:val="Heading 5 Char"/>
    <w:link w:val="Heading5"/>
    <w:rsid w:val="0053481F"/>
    <w:rPr>
      <w:rFonts w:ascii="Arial" w:hAnsi="Arial"/>
      <w:sz w:val="22"/>
      <w:lang w:eastAsia="ja-JP"/>
    </w:rPr>
  </w:style>
  <w:style w:type="paragraph" w:customStyle="1" w:styleId="H6">
    <w:name w:val="H6"/>
    <w:basedOn w:val="Heading5"/>
    <w:next w:val="Normal"/>
    <w:rsid w:val="0053481F"/>
    <w:pPr>
      <w:numPr>
        <w:ilvl w:val="0"/>
        <w:numId w:val="0"/>
      </w:numPr>
      <w:ind w:left="1985" w:hanging="1985"/>
      <w:outlineLvl w:val="9"/>
    </w:pPr>
    <w:rPr>
      <w:sz w:val="20"/>
    </w:rPr>
  </w:style>
  <w:style w:type="character" w:customStyle="1" w:styleId="Heading6Char">
    <w:name w:val="Heading 6 Char"/>
    <w:link w:val="Heading6"/>
    <w:rsid w:val="0053481F"/>
    <w:rPr>
      <w:rFonts w:ascii="Arial" w:hAnsi="Arial"/>
      <w:lang w:eastAsia="ja-JP"/>
    </w:rPr>
  </w:style>
  <w:style w:type="character" w:customStyle="1" w:styleId="Heading7Char">
    <w:name w:val="Heading 7 Char"/>
    <w:link w:val="Heading7"/>
    <w:rsid w:val="0053481F"/>
    <w:rPr>
      <w:rFonts w:ascii="Arial" w:hAnsi="Arial"/>
      <w:lang w:eastAsia="ja-JP"/>
    </w:rPr>
  </w:style>
  <w:style w:type="character" w:customStyle="1" w:styleId="Heading8Char">
    <w:name w:val="Heading 8 Char"/>
    <w:link w:val="Heading8"/>
    <w:rsid w:val="0053481F"/>
    <w:rPr>
      <w:rFonts w:ascii="Arial" w:hAnsi="Arial"/>
      <w:sz w:val="36"/>
      <w:lang w:eastAsia="ja-JP"/>
    </w:rPr>
  </w:style>
  <w:style w:type="character" w:customStyle="1" w:styleId="Heading9Char">
    <w:name w:val="Heading 9 Char"/>
    <w:link w:val="Heading9"/>
    <w:rsid w:val="0053481F"/>
    <w:rPr>
      <w:rFonts w:ascii="Arial" w:hAnsi="Arial"/>
      <w:sz w:val="36"/>
      <w:lang w:eastAsia="ja-JP"/>
    </w:rPr>
  </w:style>
  <w:style w:type="character" w:styleId="HTMLCode">
    <w:name w:val="HTML Code"/>
    <w:uiPriority w:val="99"/>
    <w:unhideWhenUsed/>
    <w:rsid w:val="0053481F"/>
    <w:rPr>
      <w:rFonts w:ascii="Courier New" w:eastAsia="Times New Roman" w:hAnsi="Courier New" w:cs="Courier New"/>
      <w:sz w:val="20"/>
      <w:szCs w:val="20"/>
    </w:rPr>
  </w:style>
  <w:style w:type="paragraph" w:styleId="IndexHeading">
    <w:name w:val="index heading"/>
    <w:basedOn w:val="Normal"/>
    <w:next w:val="Normal"/>
    <w:rsid w:val="0053481F"/>
    <w:pPr>
      <w:pBdr>
        <w:top w:val="single" w:sz="12" w:space="0" w:color="auto"/>
      </w:pBdr>
      <w:spacing w:before="360" w:after="240"/>
    </w:pPr>
    <w:rPr>
      <w:b/>
      <w:i/>
      <w:sz w:val="26"/>
      <w:lang w:eastAsia="en-GB"/>
    </w:rPr>
  </w:style>
  <w:style w:type="paragraph" w:customStyle="1" w:styleId="LD">
    <w:name w:val="LD"/>
    <w:rsid w:val="005348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53481F"/>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53481F"/>
    <w:rPr>
      <w:rFonts w:ascii="Calibri" w:eastAsia="Calibri" w:hAnsi="Calibri"/>
      <w:sz w:val="22"/>
      <w:szCs w:val="22"/>
      <w:lang w:val="x-none" w:eastAsia="en-US"/>
    </w:rPr>
  </w:style>
  <w:style w:type="paragraph" w:customStyle="1" w:styleId="NF">
    <w:name w:val="NF"/>
    <w:basedOn w:val="NO"/>
    <w:rsid w:val="0053481F"/>
    <w:pPr>
      <w:keepNext/>
      <w:spacing w:after="0"/>
    </w:pPr>
    <w:rPr>
      <w:sz w:val="18"/>
    </w:rPr>
  </w:style>
  <w:style w:type="paragraph" w:customStyle="1" w:styleId="NW">
    <w:name w:val="NW"/>
    <w:basedOn w:val="NO"/>
    <w:rsid w:val="0053481F"/>
    <w:pPr>
      <w:spacing w:after="0"/>
    </w:pPr>
  </w:style>
  <w:style w:type="paragraph" w:customStyle="1" w:styleId="PL">
    <w:name w:val="PL"/>
    <w:link w:val="PLChar"/>
    <w:qFormat/>
    <w:rsid w:val="00534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3481F"/>
    <w:rPr>
      <w:rFonts w:ascii="Courier New" w:eastAsia="Batang" w:hAnsi="Courier New"/>
      <w:noProof/>
      <w:sz w:val="16"/>
      <w:shd w:val="clear" w:color="auto" w:fill="E6E6E6"/>
      <w:lang w:eastAsia="sv-SE"/>
    </w:rPr>
  </w:style>
  <w:style w:type="paragraph" w:styleId="PlainText">
    <w:name w:val="Plain Text"/>
    <w:basedOn w:val="Normal"/>
    <w:link w:val="PlainTextChar"/>
    <w:rsid w:val="0053481F"/>
    <w:rPr>
      <w:rFonts w:ascii="Courier New" w:hAnsi="Courier New"/>
      <w:lang w:val="nb-NO"/>
    </w:rPr>
  </w:style>
  <w:style w:type="character" w:customStyle="1" w:styleId="PlainTextChar">
    <w:name w:val="Plain Text Char"/>
    <w:link w:val="PlainText"/>
    <w:rsid w:val="0053481F"/>
    <w:rPr>
      <w:rFonts w:ascii="Courier New" w:hAnsi="Courier New"/>
      <w:lang w:val="nb-NO" w:eastAsia="zh-CN"/>
    </w:rPr>
  </w:style>
  <w:style w:type="character" w:styleId="Strong">
    <w:name w:val="Strong"/>
    <w:uiPriority w:val="22"/>
    <w:qFormat/>
    <w:rsid w:val="0053481F"/>
    <w:rPr>
      <w:b/>
      <w:bCs/>
    </w:rPr>
  </w:style>
  <w:style w:type="table" w:styleId="TableGrid">
    <w:name w:val="Table Grid"/>
    <w:basedOn w:val="TableNormal"/>
    <w:uiPriority w:val="39"/>
    <w:rsid w:val="005348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3481F"/>
    <w:rPr>
      <w:rFonts w:ascii="Arial" w:hAnsi="Arial"/>
      <w:sz w:val="18"/>
      <w:lang w:val="x-none" w:eastAsia="x-none"/>
    </w:rPr>
  </w:style>
  <w:style w:type="character" w:customStyle="1" w:styleId="TAHCar">
    <w:name w:val="TAH Car"/>
    <w:link w:val="TAH"/>
    <w:locked/>
    <w:rsid w:val="0053481F"/>
    <w:rPr>
      <w:rFonts w:ascii="Arial" w:hAnsi="Arial"/>
      <w:b/>
      <w:sz w:val="18"/>
      <w:lang w:val="x-none" w:eastAsia="x-none"/>
    </w:rPr>
  </w:style>
  <w:style w:type="character" w:customStyle="1" w:styleId="THChar">
    <w:name w:val="TH Char"/>
    <w:link w:val="TH"/>
    <w:rsid w:val="0053481F"/>
    <w:rPr>
      <w:rFonts w:ascii="Arial" w:hAnsi="Arial"/>
      <w:b/>
      <w:lang w:val="x-none" w:eastAsia="x-none"/>
    </w:rPr>
  </w:style>
  <w:style w:type="paragraph" w:customStyle="1" w:styleId="TAJ">
    <w:name w:val="TAJ"/>
    <w:basedOn w:val="TH"/>
    <w:rsid w:val="0053481F"/>
  </w:style>
  <w:style w:type="paragraph" w:customStyle="1" w:styleId="TALCharChar">
    <w:name w:val="TAL Char Char"/>
    <w:basedOn w:val="Normal"/>
    <w:link w:val="TALCharCharChar"/>
    <w:rsid w:val="0053481F"/>
    <w:pPr>
      <w:keepNext/>
      <w:keepLines/>
      <w:spacing w:after="0"/>
    </w:pPr>
    <w:rPr>
      <w:rFonts w:eastAsia="Malgun Gothic"/>
      <w:sz w:val="18"/>
      <w:lang w:val="x-none" w:eastAsia="x-none"/>
    </w:rPr>
  </w:style>
  <w:style w:type="character" w:customStyle="1" w:styleId="TALCharCharChar">
    <w:name w:val="TAL Char Char Char"/>
    <w:link w:val="TALCharChar"/>
    <w:rsid w:val="0053481F"/>
    <w:rPr>
      <w:rFonts w:ascii="Arial" w:eastAsia="Malgun Gothic" w:hAnsi="Arial"/>
      <w:sz w:val="18"/>
      <w:lang w:val="x-none" w:eastAsia="x-none"/>
    </w:rPr>
  </w:style>
  <w:style w:type="character" w:customStyle="1" w:styleId="TFChar">
    <w:name w:val="TF Char"/>
    <w:link w:val="TF"/>
    <w:rsid w:val="0053481F"/>
    <w:rPr>
      <w:rFonts w:ascii="Arial" w:hAnsi="Arial"/>
      <w:b/>
      <w:lang w:val="x-none" w:eastAsia="x-none"/>
    </w:rPr>
  </w:style>
  <w:style w:type="paragraph" w:styleId="ListContinue">
    <w:name w:val="List Continue"/>
    <w:basedOn w:val="Normal"/>
    <w:rsid w:val="0053481F"/>
    <w:pPr>
      <w:ind w:left="283"/>
      <w:contextualSpacing/>
    </w:pPr>
  </w:style>
  <w:style w:type="paragraph" w:styleId="ListContinue2">
    <w:name w:val="List Continue 2"/>
    <w:basedOn w:val="Normal"/>
    <w:rsid w:val="0053481F"/>
    <w:pPr>
      <w:ind w:left="566"/>
      <w:contextualSpacing/>
    </w:pPr>
  </w:style>
  <w:style w:type="paragraph" w:styleId="ListNumber3">
    <w:name w:val="List Number 3"/>
    <w:basedOn w:val="ListNumber2"/>
    <w:rsid w:val="0053481F"/>
    <w:pPr>
      <w:numPr>
        <w:numId w:val="10"/>
      </w:numPr>
      <w:contextualSpacing/>
    </w:pPr>
  </w:style>
  <w:style w:type="character" w:styleId="UnresolvedMention">
    <w:name w:val="Unresolved Mention"/>
    <w:basedOn w:val="DefaultParagraphFont"/>
    <w:uiPriority w:val="99"/>
    <w:semiHidden/>
    <w:unhideWhenUsed/>
    <w:rsid w:val="009D0020"/>
    <w:rPr>
      <w:color w:val="605E5C"/>
      <w:shd w:val="clear" w:color="auto" w:fill="E1DFDD"/>
    </w:rPr>
  </w:style>
  <w:style w:type="table" w:styleId="GridTable5Dark-Accent1">
    <w:name w:val="Grid Table 5 Dark Accent 1"/>
    <w:basedOn w:val="TableNormal"/>
    <w:uiPriority w:val="50"/>
    <w:rsid w:val="002141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semiHidden/>
    <w:rsid w:val="00587FBE"/>
    <w:rPr>
      <w:rFonts w:asciiTheme="minorHAnsi" w:eastAsiaTheme="minorHAnsi" w:hAnsiTheme="minorHAnsi" w:cstheme="minorBidi"/>
      <w:sz w:val="22"/>
      <w:szCs w:val="22"/>
      <w:lang w:val="en-US" w:eastAsia="en-US"/>
    </w:rPr>
  </w:style>
  <w:style w:type="character" w:customStyle="1" w:styleId="ProposalChar">
    <w:name w:val="Proposal Char"/>
    <w:link w:val="Proposal"/>
    <w:qFormat/>
    <w:locked/>
    <w:rsid w:val="006627C5"/>
    <w:rPr>
      <w:rFonts w:asciiTheme="minorHAnsi" w:eastAsiaTheme="minorHAnsi" w:hAnsiTheme="minorHAnsi" w:cstheme="minorBidi"/>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081616">
      <w:bodyDiv w:val="1"/>
      <w:marLeft w:val="0"/>
      <w:marRight w:val="0"/>
      <w:marTop w:val="0"/>
      <w:marBottom w:val="0"/>
      <w:divBdr>
        <w:top w:val="none" w:sz="0" w:space="0" w:color="auto"/>
        <w:left w:val="none" w:sz="0" w:space="0" w:color="auto"/>
        <w:bottom w:val="none" w:sz="0" w:space="0" w:color="auto"/>
        <w:right w:val="none" w:sz="0" w:space="0" w:color="auto"/>
      </w:divBdr>
    </w:div>
    <w:div w:id="484661723">
      <w:bodyDiv w:val="1"/>
      <w:marLeft w:val="0"/>
      <w:marRight w:val="0"/>
      <w:marTop w:val="0"/>
      <w:marBottom w:val="0"/>
      <w:divBdr>
        <w:top w:val="none" w:sz="0" w:space="0" w:color="auto"/>
        <w:left w:val="none" w:sz="0" w:space="0" w:color="auto"/>
        <w:bottom w:val="none" w:sz="0" w:space="0" w:color="auto"/>
        <w:right w:val="none" w:sz="0" w:space="0" w:color="auto"/>
      </w:divBdr>
    </w:div>
    <w:div w:id="675423847">
      <w:bodyDiv w:val="1"/>
      <w:marLeft w:val="0"/>
      <w:marRight w:val="0"/>
      <w:marTop w:val="0"/>
      <w:marBottom w:val="0"/>
      <w:divBdr>
        <w:top w:val="none" w:sz="0" w:space="0" w:color="auto"/>
        <w:left w:val="none" w:sz="0" w:space="0" w:color="auto"/>
        <w:bottom w:val="none" w:sz="0" w:space="0" w:color="auto"/>
        <w:right w:val="none" w:sz="0" w:space="0" w:color="auto"/>
      </w:divBdr>
    </w:div>
    <w:div w:id="990597108">
      <w:bodyDiv w:val="1"/>
      <w:marLeft w:val="0"/>
      <w:marRight w:val="0"/>
      <w:marTop w:val="0"/>
      <w:marBottom w:val="0"/>
      <w:divBdr>
        <w:top w:val="none" w:sz="0" w:space="0" w:color="auto"/>
        <w:left w:val="none" w:sz="0" w:space="0" w:color="auto"/>
        <w:bottom w:val="none" w:sz="0" w:space="0" w:color="auto"/>
        <w:right w:val="none" w:sz="0" w:space="0" w:color="auto"/>
      </w:divBdr>
    </w:div>
    <w:div w:id="1420441769">
      <w:bodyDiv w:val="1"/>
      <w:marLeft w:val="0"/>
      <w:marRight w:val="0"/>
      <w:marTop w:val="0"/>
      <w:marBottom w:val="0"/>
      <w:divBdr>
        <w:top w:val="none" w:sz="0" w:space="0" w:color="auto"/>
        <w:left w:val="none" w:sz="0" w:space="0" w:color="auto"/>
        <w:bottom w:val="none" w:sz="0" w:space="0" w:color="auto"/>
        <w:right w:val="none" w:sz="0" w:space="0" w:color="auto"/>
      </w:divBdr>
    </w:div>
    <w:div w:id="142757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5D9DE-4ECC-4802-9544-359B39092CD2}">
  <ds:schemaRefs>
    <ds:schemaRef ds:uri="http://purl.org/dc/dcmitype/"/>
    <ds:schemaRef ds:uri="http://schemas.microsoft.com/office/2006/documentManagement/types"/>
    <ds:schemaRef ds:uri="2f282d3b-eb4a-4b09-b61f-b9593442e286"/>
    <ds:schemaRef ds:uri="http://schemas.microsoft.com/office/2006/metadata/properti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9b239327-9e80-40e4-b1b7-4394fed77a33"/>
  </ds:schemaRefs>
</ds:datastoreItem>
</file>

<file path=customXml/itemProps2.xml><?xml version="1.0" encoding="utf-8"?>
<ds:datastoreItem xmlns:ds="http://schemas.openxmlformats.org/officeDocument/2006/customXml" ds:itemID="{F3EF82BB-3F51-47E6-A7E8-5A92C0133BAD}">
  <ds:schemaRefs>
    <ds:schemaRef ds:uri="http://schemas.microsoft.com/sharepoint/v3/contenttype/forms"/>
  </ds:schemaRefs>
</ds:datastoreItem>
</file>

<file path=customXml/itemProps3.xml><?xml version="1.0" encoding="utf-8"?>
<ds:datastoreItem xmlns:ds="http://schemas.openxmlformats.org/officeDocument/2006/customXml" ds:itemID="{2BD693A8-7FD4-4432-A7E3-FEB11A11A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8C0AB-E8D8-405D-96D9-C11A74272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1831</Words>
  <Characters>9705</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2019-10-04T16:48:00Z</dcterms:created>
  <dcterms:modified xsi:type="dcterms:W3CDTF">2019-10-04T16:48:00Z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